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DA65FB" w:rsidRPr="00DA65FB" w:rsidRDefault="00DA65FB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E1AD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9E1AD3">
        <w:rPr>
          <w:rFonts w:asciiTheme="minorHAnsi" w:hAnsiTheme="minorHAnsi" w:cstheme="minorHAnsi"/>
          <w:b/>
          <w:bCs/>
          <w:sz w:val="24"/>
          <w:szCs w:val="24"/>
        </w:rPr>
        <w:t xml:space="preserve">19. listopadu 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2018</w:t>
      </w:r>
    </w:p>
    <w:p w:rsidR="00A6664D" w:rsidRPr="00074868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</w:p>
    <w:p w:rsidR="00DA65FB" w:rsidRPr="00DA65FB" w:rsidRDefault="00DA65FB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16"/>
          <w:szCs w:val="16"/>
          <w:u w:val="single"/>
          <w:lang w:eastAsia="en-US"/>
        </w:rPr>
      </w:pPr>
    </w:p>
    <w:p w:rsidR="000822FC" w:rsidRPr="00351FF3" w:rsidRDefault="000822FC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Ad </w:t>
      </w:r>
      <w:r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1.1</w:t>
      </w:r>
      <w:r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Pr="00351FF3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Opatření v boji proti suchu, zadržování vody v krajině</w:t>
      </w:r>
    </w:p>
    <w:p w:rsidR="000822FC" w:rsidRDefault="000822FC" w:rsidP="000822F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81014" w:rsidRDefault="00481014" w:rsidP="0048101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0822FC">
        <w:rPr>
          <w:rFonts w:asciiTheme="minorHAnsi" w:hAnsiTheme="minorHAnsi" w:cstheme="minorHAnsi"/>
          <w:sz w:val="24"/>
          <w:szCs w:val="24"/>
        </w:rPr>
        <w:t>ZPS</w:t>
      </w:r>
      <w:r w:rsidR="000822FC" w:rsidRPr="00351FF3">
        <w:rPr>
          <w:rFonts w:asciiTheme="minorHAnsi" w:hAnsiTheme="minorHAnsi" w:cstheme="minorHAnsi"/>
          <w:sz w:val="24"/>
          <w:szCs w:val="24"/>
        </w:rPr>
        <w:t xml:space="preserve"> </w:t>
      </w:r>
      <w:r w:rsidR="000822FC">
        <w:rPr>
          <w:rFonts w:asciiTheme="minorHAnsi" w:hAnsiTheme="minorHAnsi" w:cstheme="minorHAnsi"/>
          <w:sz w:val="24"/>
          <w:szCs w:val="24"/>
        </w:rPr>
        <w:t xml:space="preserve">ČR </w:t>
      </w:r>
      <w:r w:rsidR="000822FC" w:rsidRPr="00351FF3">
        <w:rPr>
          <w:rFonts w:asciiTheme="minorHAnsi" w:hAnsiTheme="minorHAnsi" w:cstheme="minorHAnsi"/>
          <w:sz w:val="24"/>
          <w:szCs w:val="24"/>
        </w:rPr>
        <w:t xml:space="preserve">hodnotí pozitivně úsilí jednotlivých </w:t>
      </w:r>
      <w:r w:rsidR="00DC41D9" w:rsidRPr="00351FF3">
        <w:rPr>
          <w:rFonts w:asciiTheme="minorHAnsi" w:hAnsiTheme="minorHAnsi" w:cstheme="minorHAnsi"/>
          <w:sz w:val="24"/>
          <w:szCs w:val="24"/>
        </w:rPr>
        <w:t xml:space="preserve">orgánů </w:t>
      </w:r>
      <w:r w:rsidR="00DC41D9">
        <w:rPr>
          <w:rFonts w:asciiTheme="minorHAnsi" w:hAnsiTheme="minorHAnsi" w:cstheme="minorHAnsi"/>
          <w:sz w:val="24"/>
          <w:szCs w:val="24"/>
        </w:rPr>
        <w:t>– Úřadu</w:t>
      </w:r>
      <w:r>
        <w:rPr>
          <w:rFonts w:asciiTheme="minorHAnsi" w:hAnsiTheme="minorHAnsi" w:cstheme="minorHAnsi"/>
          <w:sz w:val="24"/>
          <w:szCs w:val="24"/>
        </w:rPr>
        <w:t xml:space="preserve"> vlády, </w:t>
      </w:r>
      <w:proofErr w:type="spellStart"/>
      <w:r w:rsidR="000822FC" w:rsidRPr="00351FF3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="000822FC" w:rsidRPr="00351FF3">
        <w:rPr>
          <w:rFonts w:asciiTheme="minorHAnsi" w:hAnsiTheme="minorHAnsi" w:cstheme="minorHAnsi"/>
          <w:sz w:val="24"/>
          <w:szCs w:val="24"/>
        </w:rPr>
        <w:t xml:space="preserve">, </w:t>
      </w:r>
      <w:r w:rsidR="00DC41D9" w:rsidRPr="00351FF3">
        <w:rPr>
          <w:rFonts w:asciiTheme="minorHAnsi" w:hAnsiTheme="minorHAnsi" w:cstheme="minorHAnsi"/>
          <w:sz w:val="24"/>
          <w:szCs w:val="24"/>
        </w:rPr>
        <w:t xml:space="preserve">MŽP </w:t>
      </w:r>
      <w:r w:rsidR="00DC41D9">
        <w:rPr>
          <w:rFonts w:asciiTheme="minorHAnsi" w:hAnsiTheme="minorHAnsi" w:cstheme="minorHAnsi"/>
          <w:sz w:val="24"/>
          <w:szCs w:val="24"/>
        </w:rPr>
        <w:t>– o</w:t>
      </w:r>
      <w:r w:rsidR="000822FC" w:rsidRPr="00351FF3">
        <w:rPr>
          <w:rFonts w:asciiTheme="minorHAnsi" w:hAnsiTheme="minorHAnsi" w:cstheme="minorHAnsi"/>
          <w:sz w:val="24"/>
          <w:szCs w:val="24"/>
        </w:rPr>
        <w:t xml:space="preserve"> řešení velmi </w:t>
      </w:r>
      <w:r w:rsidR="000822FC" w:rsidRPr="00481014">
        <w:rPr>
          <w:rFonts w:asciiTheme="minorHAnsi" w:hAnsiTheme="minorHAnsi" w:cstheme="minorHAnsi"/>
          <w:sz w:val="24"/>
          <w:szCs w:val="24"/>
        </w:rPr>
        <w:t>vážné</w:t>
      </w:r>
      <w:r w:rsidR="000822FC" w:rsidRPr="00351FF3">
        <w:rPr>
          <w:rFonts w:asciiTheme="minorHAnsi" w:hAnsiTheme="minorHAnsi" w:cstheme="minorHAnsi"/>
          <w:sz w:val="24"/>
          <w:szCs w:val="24"/>
        </w:rPr>
        <w:t xml:space="preserve"> situace dopadu klimatických změn</w:t>
      </w:r>
      <w:r>
        <w:rPr>
          <w:rFonts w:asciiTheme="minorHAnsi" w:hAnsiTheme="minorHAnsi" w:cstheme="minorHAnsi"/>
          <w:sz w:val="24"/>
          <w:szCs w:val="24"/>
        </w:rPr>
        <w:t>,</w:t>
      </w:r>
      <w:r w:rsidR="000822FC" w:rsidRPr="00351FF3">
        <w:rPr>
          <w:rFonts w:asciiTheme="minorHAnsi" w:hAnsiTheme="minorHAnsi" w:cstheme="minorHAnsi"/>
          <w:sz w:val="24"/>
          <w:szCs w:val="24"/>
        </w:rPr>
        <w:t xml:space="preserve"> především pak sucha na Českou republiku.</w:t>
      </w:r>
      <w:r w:rsidR="000822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65FB" w:rsidRDefault="00DA65FB" w:rsidP="0048101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0822FC" w:rsidRPr="00351FF3" w:rsidRDefault="000822FC" w:rsidP="0048101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Situaci okolo sucha vnímáme jako velmi vážnou a jsme přesvědčeni o nutnosti dlouhodobé intenzivně prosazované koncepce, která bude zastřešena jasnými kompetencemi a jednotným řízením. V současnosti vnímáme snahu o koordinaci těchto aktivit jako nepříliš efektivní, roztříštěnou a nepřehlednou. </w:t>
      </w:r>
      <w:r w:rsidRPr="00E922AF">
        <w:rPr>
          <w:rFonts w:asciiTheme="minorHAnsi" w:hAnsiTheme="minorHAnsi" w:cstheme="minorHAnsi"/>
          <w:sz w:val="24"/>
          <w:szCs w:val="24"/>
        </w:rPr>
        <w:t>Budování ochranných opatření proti suchu budou trvat několik let nebo desetiletí</w:t>
      </w:r>
      <w:r>
        <w:rPr>
          <w:rFonts w:asciiTheme="minorHAnsi" w:hAnsiTheme="minorHAnsi" w:cstheme="minorHAnsi"/>
          <w:sz w:val="24"/>
          <w:szCs w:val="24"/>
        </w:rPr>
        <w:t xml:space="preserve"> a je třeba jim dát jasný způsob řízení, jasné priority a vyčlenit dostatečné finanční prostředky. </w:t>
      </w:r>
    </w:p>
    <w:p w:rsidR="000822FC" w:rsidRDefault="000822FC" w:rsidP="000822F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822FC" w:rsidRDefault="000822FC" w:rsidP="000822F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Opatření nezbytná ke zvýšení retenční schopnosti krajiny</w:t>
      </w:r>
    </w:p>
    <w:p w:rsidR="000822FC" w:rsidRPr="002068C3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068C3">
        <w:rPr>
          <w:rFonts w:asciiTheme="minorHAnsi" w:hAnsiTheme="minorHAnsi" w:cstheme="minorHAnsi"/>
          <w:sz w:val="24"/>
          <w:szCs w:val="24"/>
        </w:rPr>
        <w:t xml:space="preserve">Za nejdůležitější krok v boji proti suchu považujeme nezbytnost zlepšení schopnosti krajiny zadržovat vodu, což bude vyžadovat celý komplex opatření, prolínající se sektorem zemědělství, lesního a vodního hospodářství ale i v oblasti stavebnictví a ochrany životního prostředí. </w:t>
      </w:r>
    </w:p>
    <w:p w:rsid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 úbytkem živočišné výroby a se snížením ploch víceletých pícnin v minulých dvaceti letech došlo ke zhoršení stavu půdy a snížení organické hmoty v půdě, což snížilo retenční schopnost krajiny v zadržování vody. Z tohoto důvodu jsou nezbytná opatření na podporu živočišné výroby k udržení stavů zvířat v lepším případě k jejich navýšení. </w:t>
      </w:r>
      <w:proofErr w:type="spellStart"/>
      <w:r>
        <w:rPr>
          <w:rFonts w:asciiTheme="minorHAnsi" w:hAnsiTheme="minorHAnsi" w:cstheme="minorHAnsi"/>
          <w:sz w:val="24"/>
          <w:szCs w:val="24"/>
        </w:rPr>
        <w:t>MZe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vyvíjí v této věci zcela jistě snahu, kterou je třeba ocenit. Nicméně je třeba úsilí </w:t>
      </w:r>
      <w:proofErr w:type="spellStart"/>
      <w:r>
        <w:rPr>
          <w:rFonts w:asciiTheme="minorHAnsi" w:hAnsiTheme="minorHAnsi" w:cstheme="minorHAnsi"/>
          <w:sz w:val="24"/>
          <w:szCs w:val="24"/>
        </w:rPr>
        <w:t>MZe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podpořit, především při vyjednávání podmínek v rámci Společné zemědělské politiky EU (SZP) po roce 2020, tak aby čeští zemědělci nebyli znevýhodněni proti zemědělcům z jiných zemí a aby nebyl krácen rozpočet na SZP. </w:t>
      </w:r>
    </w:p>
    <w:p w:rsidR="000822FC" w:rsidRPr="003269E6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Podpořit pěstování meziplodin, víceletých pícnin (množství</w:t>
      </w:r>
      <w:r w:rsidRPr="00007375">
        <w:rPr>
          <w:rFonts w:asciiTheme="minorHAnsi" w:hAnsiTheme="minorHAnsi" w:cstheme="minorHAnsi"/>
          <w:sz w:val="24"/>
          <w:szCs w:val="24"/>
        </w:rPr>
        <w:t xml:space="preserve"> víceletých pícnin</w:t>
      </w:r>
      <w:r>
        <w:rPr>
          <w:rFonts w:asciiTheme="minorHAnsi" w:hAnsiTheme="minorHAnsi" w:cstheme="minorHAnsi"/>
          <w:sz w:val="24"/>
          <w:szCs w:val="24"/>
        </w:rPr>
        <w:t xml:space="preserve">, které </w:t>
      </w:r>
      <w:r w:rsidRPr="00007375">
        <w:rPr>
          <w:rFonts w:asciiTheme="minorHAnsi" w:hAnsiTheme="minorHAnsi" w:cstheme="minorHAnsi"/>
          <w:sz w:val="24"/>
          <w:szCs w:val="24"/>
        </w:rPr>
        <w:t xml:space="preserve">skot sežere je </w:t>
      </w:r>
      <w:r>
        <w:rPr>
          <w:rFonts w:asciiTheme="minorHAnsi" w:hAnsiTheme="minorHAnsi" w:cstheme="minorHAnsi"/>
          <w:sz w:val="24"/>
          <w:szCs w:val="24"/>
        </w:rPr>
        <w:t xml:space="preserve">stejně důležité jako to, </w:t>
      </w:r>
      <w:r w:rsidRPr="00007375">
        <w:rPr>
          <w:rFonts w:asciiTheme="minorHAnsi" w:hAnsiTheme="minorHAnsi" w:cstheme="minorHAnsi"/>
          <w:sz w:val="24"/>
          <w:szCs w:val="24"/>
        </w:rPr>
        <w:t>kolik hmoty vykálí</w:t>
      </w:r>
      <w:r>
        <w:rPr>
          <w:rFonts w:asciiTheme="minorHAnsi" w:hAnsiTheme="minorHAnsi" w:cstheme="minorHAnsi"/>
          <w:sz w:val="24"/>
          <w:szCs w:val="24"/>
        </w:rPr>
        <w:t xml:space="preserve">) a dalších managementů zlepšujících retenční schopnost půdy. </w:t>
      </w:r>
    </w:p>
    <w:p w:rsid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74C65">
        <w:rPr>
          <w:rFonts w:asciiTheme="minorHAnsi" w:hAnsiTheme="minorHAnsi" w:cstheme="minorHAnsi"/>
          <w:sz w:val="24"/>
          <w:szCs w:val="24"/>
        </w:rPr>
        <w:t>Podpořit opatření, která povedou ke zvyšování organické hmoty v půdě a zvýší tak její retenční schopnost</w:t>
      </w:r>
      <w:r>
        <w:rPr>
          <w:rFonts w:asciiTheme="minorHAnsi" w:hAnsiTheme="minorHAnsi" w:cstheme="minorHAnsi"/>
          <w:sz w:val="24"/>
          <w:szCs w:val="24"/>
        </w:rPr>
        <w:t xml:space="preserve"> i v rámci budoucího OPŽP. </w:t>
      </w:r>
    </w:p>
    <w:p w:rsid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Podpořit a zjednodušit možnou aplikaci kompostu vzniklého v obcích v rámci opatření na likvidaci Biologicky rozložitelného komunálního odpadu (BRKO).</w:t>
      </w:r>
    </w:p>
    <w:p w:rsidR="000822FC" w:rsidRPr="00491107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91107">
        <w:rPr>
          <w:rFonts w:asciiTheme="minorHAnsi" w:hAnsiTheme="minorHAnsi" w:cstheme="minorHAnsi"/>
          <w:sz w:val="24"/>
          <w:szCs w:val="24"/>
        </w:rPr>
        <w:t xml:space="preserve">Stanovit limity na </w:t>
      </w:r>
      <w:proofErr w:type="spellStart"/>
      <w:r w:rsidRPr="00491107">
        <w:rPr>
          <w:rFonts w:asciiTheme="minorHAnsi" w:hAnsiTheme="minorHAnsi" w:cstheme="minorHAnsi"/>
          <w:sz w:val="24"/>
          <w:szCs w:val="24"/>
        </w:rPr>
        <w:t>spoluspalování</w:t>
      </w:r>
      <w:proofErr w:type="spellEnd"/>
      <w:r w:rsidRPr="00491107">
        <w:rPr>
          <w:rFonts w:asciiTheme="minorHAnsi" w:hAnsiTheme="minorHAnsi" w:cstheme="minorHAnsi"/>
          <w:sz w:val="24"/>
          <w:szCs w:val="24"/>
        </w:rPr>
        <w:t xml:space="preserve"> biomasy – sláma a seno z polí tak, aby nedocházelo k dalšímu navyšování tohoto spalovaného množství místo vracení do půdy (při zaorávce 4 tun slámy se obohatí půda o cca 3,2 tuny organických látek, 14–22 kg N, </w:t>
      </w:r>
      <w:r w:rsidRPr="00491107">
        <w:rPr>
          <w:rFonts w:asciiTheme="minorHAnsi" w:hAnsiTheme="minorHAnsi" w:cstheme="minorHAnsi"/>
          <w:sz w:val="24"/>
          <w:szCs w:val="24"/>
        </w:rPr>
        <w:lastRenderedPageBreak/>
        <w:t xml:space="preserve">3–7 kg P, 22–55 kg K, 9–17 kg Ca, 2–7 kg Mg a 5–8 kg S).  Naopak se orientovat v podpoře na spalování dřevní štěpky vzniklé při likvidaci současné kůrovcové kalamity. </w:t>
      </w:r>
    </w:p>
    <w:p w:rsidR="000822FC" w:rsidRPr="00A92949" w:rsidRDefault="000822FC" w:rsidP="000822FC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949">
        <w:rPr>
          <w:rFonts w:asciiTheme="minorHAnsi" w:hAnsiTheme="minorHAnsi" w:cstheme="minorHAnsi"/>
          <w:b/>
          <w:sz w:val="24"/>
          <w:szCs w:val="24"/>
        </w:rPr>
        <w:t>Meliorace</w:t>
      </w:r>
    </w:p>
    <w:p w:rsidR="000822FC" w:rsidRPr="006E7AB7" w:rsidRDefault="000822FC" w:rsidP="000822FC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E7AB7">
        <w:rPr>
          <w:rFonts w:asciiTheme="minorHAnsi" w:hAnsiTheme="minorHAnsi" w:cstheme="minorHAnsi"/>
          <w:sz w:val="24"/>
          <w:szCs w:val="24"/>
        </w:rPr>
        <w:t>Více než 1 mil ha zemědělské půdy v ČR je pokryt melioracemi, které jsou již dávno za zenitem své životnosti, nicméně stále obvádí vodu z krajiny. Tyto meliorace nejsou evidovány v katastru nemovitostí (kromě budov a VN I.-</w:t>
      </w:r>
      <w:proofErr w:type="spellStart"/>
      <w:r w:rsidRPr="006E7AB7">
        <w:rPr>
          <w:rFonts w:asciiTheme="minorHAnsi" w:hAnsiTheme="minorHAnsi" w:cstheme="minorHAnsi"/>
          <w:sz w:val="24"/>
          <w:szCs w:val="24"/>
        </w:rPr>
        <w:t>IV.kat</w:t>
      </w:r>
      <w:proofErr w:type="spellEnd"/>
      <w:r w:rsidRPr="006E7AB7">
        <w:rPr>
          <w:rFonts w:asciiTheme="minorHAnsi" w:hAnsiTheme="minorHAnsi" w:cstheme="minorHAnsi"/>
          <w:sz w:val="24"/>
          <w:szCs w:val="24"/>
        </w:rPr>
        <w:t>.) a vlastník/uživatel o existenci zařízení často neví. Navíc chybí technické dokumentace a dokumentace skutečného stavu.</w:t>
      </w:r>
    </w:p>
    <w:p w:rsidR="000822FC" w:rsidRPr="006E7AB7" w:rsidRDefault="000822FC" w:rsidP="000822FC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E7AB7">
        <w:rPr>
          <w:rFonts w:asciiTheme="minorHAnsi" w:hAnsiTheme="minorHAnsi" w:cstheme="minorHAnsi"/>
          <w:sz w:val="24"/>
          <w:szCs w:val="24"/>
        </w:rPr>
        <w:t xml:space="preserve">Tyto meliorace je nezbytné okamžitě zmapovat a podpořit buď jejich odstranění, či rekonstrukci takovým způsobem, aby dokázaly zadržovat vodu a popř. fungovat jako zavlažovací systém. </w:t>
      </w:r>
    </w:p>
    <w:p w:rsidR="00481014" w:rsidRPr="00A92949" w:rsidRDefault="00481014" w:rsidP="000822FC">
      <w:pPr>
        <w:autoSpaceDE w:val="0"/>
        <w:autoSpaceDN w:val="0"/>
        <w:adjustRightInd w:val="0"/>
        <w:ind w:left="491"/>
        <w:jc w:val="both"/>
        <w:rPr>
          <w:rFonts w:asciiTheme="minorHAnsi" w:hAnsiTheme="minorHAnsi" w:cstheme="minorHAnsi"/>
          <w:sz w:val="24"/>
          <w:szCs w:val="24"/>
        </w:rPr>
      </w:pPr>
    </w:p>
    <w:p w:rsidR="000822FC" w:rsidRDefault="000822FC" w:rsidP="000822FC">
      <w:pPr>
        <w:pStyle w:val="Odstavecseseznamem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F1526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6485F85B" wp14:editId="02959726">
            <wp:simplePos x="0" y="0"/>
            <wp:positionH relativeFrom="margin">
              <wp:posOffset>549910</wp:posOffset>
            </wp:positionH>
            <wp:positionV relativeFrom="paragraph">
              <wp:posOffset>64770</wp:posOffset>
            </wp:positionV>
            <wp:extent cx="5226050" cy="2735580"/>
            <wp:effectExtent l="0" t="0" r="12700" b="26670"/>
            <wp:wrapSquare wrapText="bothSides"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2FC" w:rsidRPr="000822FC" w:rsidRDefault="000822FC" w:rsidP="000822F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Podpora adaptace zemědělců a majitelů lesa na období sucha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Spodní vody – aktualizovat plán meliorací a dotačně podpořit závlahu podmokem v lokalitách, kde jsou pro to vhodné podmínky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Komplexní pozemkové úpravy musí řešit také zadržování vody v krajině vč. </w:t>
      </w:r>
    </w:p>
    <w:p w:rsidR="000822FC" w:rsidRPr="000822FC" w:rsidRDefault="000822FC" w:rsidP="000822F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vytvoření páteřní sítě závlah</w:t>
      </w:r>
    </w:p>
    <w:p w:rsidR="000822FC" w:rsidRPr="000822FC" w:rsidRDefault="000822FC" w:rsidP="000822F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návrh retenčních nádrží na vodu navazujících na páteřní síť závlah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Zatraktivnit a zjednodušit plán dotací na stavbu rybníků a retenčních nádrží pro zemědělce a lesní hospodáře.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V Jihomoravském kraji je několik tisíc hektarů extrémně vysychavých půd. Na tyto půdy je třeba navrhnout jiný management než klasické zemědělské obhospodařování. Např. výsadba stromů s několikaletou </w:t>
      </w:r>
      <w:r w:rsidR="004A7FB7" w:rsidRPr="000822FC">
        <w:rPr>
          <w:rFonts w:asciiTheme="minorHAnsi" w:hAnsiTheme="minorHAnsi" w:cstheme="minorHAnsi"/>
          <w:sz w:val="24"/>
          <w:szCs w:val="24"/>
        </w:rPr>
        <w:t>závlahou,</w:t>
      </w:r>
      <w:r w:rsidRPr="000822FC">
        <w:rPr>
          <w:rFonts w:asciiTheme="minorHAnsi" w:hAnsiTheme="minorHAnsi" w:cstheme="minorHAnsi"/>
          <w:sz w:val="24"/>
          <w:szCs w:val="24"/>
        </w:rPr>
        <w:t xml:space="preserve"> než se stromy ujmou.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Začít intenzivně připravovat nová vodní díla na horních tocích (dvě vodní díla a dvě víceúčelové nádrže, které jsou v přípravě jsou málo) vč. rozšíření existujícího generelu (65 lokalit pro výstavbu vodních nádrží) tak, aby je bylo možné využívat pro zemědělské zavlažování.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Změnit min. průtoky na vodních dílech. v reakci na sucho.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sz w:val="24"/>
          <w:szCs w:val="24"/>
        </w:rPr>
        <w:t>Podpořit projekty na zpětné (druhotné) využití vody.</w:t>
      </w:r>
    </w:p>
    <w:p w:rsidR="000822FC" w:rsidRPr="000822FC" w:rsidRDefault="000822FC" w:rsidP="00C90ED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Zajistit dlouhodobé smlouvy Státního podniku lesy ČR a Vojenských lesů a statků na objednávku sazenic stromků na zalesňování.</w:t>
      </w:r>
    </w:p>
    <w:p w:rsidR="000822FC" w:rsidRDefault="000822FC" w:rsidP="00C90ED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Rozšířit dotační titul na kapkovou závlahu na polích (je jen pro sady, vinice a chmelnice) i pro pěstitele zeleniny a některých dalších speciálních komodit. </w:t>
      </w:r>
    </w:p>
    <w:p w:rsidR="00C90ED6" w:rsidRPr="000822FC" w:rsidRDefault="00C90ED6" w:rsidP="00C90ED6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22FC" w:rsidRPr="000822FC" w:rsidRDefault="000822FC" w:rsidP="000822F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Legislativní a administrativní opatření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Zpřísněním podmínek zákona na ochranu zemědělské půdy je nezbytné nejenom snížit vyjímání půdy ze zemědělského půdního fondu a její zastavování, ale jako důležité také vnímáme zavedení, v případě vynětí, povinnost rekultivovat jinou plochu o stejné výměře. 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V návrhu novely vodního zákona odstranit zákaz využívání vyčištěných odpadních vod (tedy vod, které prošly ČOV) k zemědělským </w:t>
      </w:r>
      <w:r w:rsidR="00AE368E" w:rsidRPr="000822FC">
        <w:rPr>
          <w:rFonts w:asciiTheme="minorHAnsi" w:hAnsiTheme="minorHAnsi" w:cstheme="minorHAnsi"/>
          <w:sz w:val="24"/>
          <w:szCs w:val="24"/>
        </w:rPr>
        <w:t>závlahám,</w:t>
      </w:r>
      <w:r w:rsidRPr="000822FC">
        <w:rPr>
          <w:rFonts w:asciiTheme="minorHAnsi" w:hAnsiTheme="minorHAnsi" w:cstheme="minorHAnsi"/>
          <w:sz w:val="24"/>
          <w:szCs w:val="24"/>
        </w:rPr>
        <w:t xml:space="preserve"> a naopak umožnit a podpořit využití vody z ČOV (na závlahu technických plodin, dřevin a za podmínky, že neobsahuje kontaminanty). Vodovody přesouvají vodu v rámci krajiny. Tam kde je voda vypouštěna z ČOV, měla by být zadržena např. formou závlahy technických plodin.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Vyřešit způsob, jak legislativně umožnit rekonstrukci meliorací (např. prostřednictvím melioračních družstev) i v případě, že není získán souhlas všech vlastníků půdy.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Zavést předkupní právo na nákup půdy ve prospěch zemědělců tak, aby mohli realizovat nezbytná protierozní opatření a opatření na zadržení vody v krajině (popř. zajistit, aby je mohly realizovat i bez souhlasu vlastníka). 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Společnostem platícím daně z odvodu dešťových vod ze stávajících nemovitostí, umožnit snížení daně při realizaci zasakovacích zařízení. 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Rychlá aktualizace Plánů rozvoje vodovodů a kanalizací území krajů České republiky (PRVKÚK) v gesci jednotlivých krajů 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Vzniku dotačních programů na přivaděče pitné vody a kritickou vodohospodářskou infrastrukturu. </w:t>
      </w:r>
    </w:p>
    <w:p w:rsidR="000822FC" w:rsidRPr="000822FC" w:rsidRDefault="000822FC" w:rsidP="000822F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Aktualizace Generelu území chráněných pro akumulaci povrchových vod.</w:t>
      </w:r>
    </w:p>
    <w:p w:rsidR="000822FC" w:rsidRPr="000822FC" w:rsidRDefault="000822FC" w:rsidP="000822FC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E1AD3" w:rsidRPr="000822FC" w:rsidRDefault="00AE4356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Ad</w:t>
      </w:r>
      <w:r w:rsidR="007B2E7C"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2B5B12"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1.2</w:t>
      </w:r>
      <w:r w:rsid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="009E1AD3"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Řešení kůrovcové kalamity a strategie dalšího rozvoje lesů </w:t>
      </w:r>
    </w:p>
    <w:p w:rsidR="00F47F64" w:rsidRPr="000822FC" w:rsidRDefault="00F47F64" w:rsidP="000822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F5C21" w:rsidRPr="000822FC" w:rsidRDefault="003F5C21" w:rsidP="000822F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Situace v českých lesích dosahuje dosud nevídaných rozměrů a vyžaduje přijetí mimořádných opatření. Kalamita způsobená suchem, klimatickými změna a kůrovcem není problémem pouze ČR, podobnou situaci řeší i okolní státy včetně aktuální větrné kalamity v Itálii. Velkým problémem se stal odbyt dřeva a tím pádem i vysoký pokles jeho ceny. Navíc příští rok bude pro kalamitu zlomový, protože očekáváme, že celkový objem napadení bude činit až 50 mil. m</w:t>
      </w:r>
      <w:r w:rsidRPr="000822F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0822FC">
        <w:rPr>
          <w:rFonts w:asciiTheme="minorHAnsi" w:hAnsiTheme="minorHAnsi" w:cstheme="minorHAnsi"/>
          <w:sz w:val="24"/>
          <w:szCs w:val="24"/>
        </w:rPr>
        <w:t xml:space="preserve">, tj. několikanásobně překročí roční etát v lesích ČR. </w:t>
      </w:r>
    </w:p>
    <w:p w:rsidR="003F5C21" w:rsidRPr="000822FC" w:rsidRDefault="003F5C21" w:rsidP="000822F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Je nutné účinně postupovat již před prvním rojením kůrovce, pokud nebude studené a mokré jaro, hrozí rozvoj kalamity ve větším rozsahu než v letošním roce. </w:t>
      </w:r>
    </w:p>
    <w:p w:rsidR="00DC41D9" w:rsidRPr="000822FC" w:rsidRDefault="00DC41D9" w:rsidP="000822F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Kůrovcové těžby</w:t>
      </w:r>
    </w:p>
    <w:p w:rsidR="003F5C21" w:rsidRPr="000822FC" w:rsidRDefault="003F5C21" w:rsidP="0068260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Situace v kraji Vysočina je bezesporu kritická, ale je třeba si uvědomit, že kůrovcová kalamita zasahuje všechny kraje a zejména lokální kalamity u malých a středních vlastníků z důvodu nečinnosti sousedních majetků jsou často likvidační. Doporučujeme proto aby se Orgány státní správy lesů (OSSL) a odborní lesní hospodáři (OLH) zaměřily na činnost v terénu a provádění osvětové a kontrolní činnosti. V případě většiny majetků je jejich činnost ovlivňována i hospodařením sousedních vlastníků. Vlastník, který s kůrovcovou kalamitou bojuje jako řádný hospodář by měl být zvýhodněn oproti vlastníkům, kteří ať už z důvodů kapacitních, nebo finančních kalamitní stav smrkových porostů zanedbávají nebo dokonce nic nedělají. OSSL a OLH by proto měli tyto vlastníky poučovat o možnostech a donutit k činnosti, protože nečinnost, či špatná strategie ovlivní ve velké míře vývoj kalamity u všech okolních vlastníků.</w:t>
      </w:r>
    </w:p>
    <w:p w:rsidR="003F5C21" w:rsidRDefault="003F5C21" w:rsidP="000822F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Skladování kalamitního dříví</w:t>
      </w:r>
    </w:p>
    <w:p w:rsidR="003F5C21" w:rsidRPr="000822FC" w:rsidRDefault="003F5C21" w:rsidP="000822F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Je nutné podpořit zřizování suchých a mokrých skládek dříví a zvýšit tak počet ploch s možností skladování dříví a soustředit se na skladování i mimo pozemky určené k plnění funkcí lesa. </w:t>
      </w:r>
    </w:p>
    <w:p w:rsidR="003F5C21" w:rsidRPr="000822FC" w:rsidRDefault="003F5C21" w:rsidP="000822F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Podle nás je však potřeba dbát na účinnou asanaci kalamitního dřeva i na skladech mimo les, aby nedošlo pouze k rozšíření a zvýšení počtu ohnisek napadených kůrovcem. </w:t>
      </w:r>
    </w:p>
    <w:p w:rsidR="003F5C21" w:rsidRPr="000822FC" w:rsidRDefault="003F5C21" w:rsidP="000822F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Je třeba nastavit účinnou finanční motivaci pro vlastníky i zpracovatele dříví včetně kompenzace zvýšených nákladů na převozy způsobené intenzivním zpracováním,</w:t>
      </w:r>
    </w:p>
    <w:p w:rsidR="003F5C21" w:rsidRPr="000822FC" w:rsidRDefault="003F5C21" w:rsidP="000822F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Zároveň vnímáme jako nezbytné zjednodušit vodoprávní povolení pro odběr vody za účelem kropení dřevní hmoty na mokrých skládkách.</w:t>
      </w:r>
    </w:p>
    <w:p w:rsidR="00682604" w:rsidRPr="000822FC" w:rsidRDefault="00682604" w:rsidP="000822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Doprava kalamitního dříví – silniční doprava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V reakci na zvýšené množství vytěženého dřeva stoupají vlastníkům náklady na opravu stávajících a tvorbu nových odvozních cest pro zpřístupnění, přiblížení a odvoz dřeva z lesních porostů. Proto by měl stát zjednodušovat administrativu a zvyšovat finanční podpory při tvorbě a opravě lesních cest.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V případě železniční dopravy vnímáme jako nezbytné upravit období výluk drah mimo období hlavní kůrovcové sezóny ŽSD, ČD </w:t>
      </w:r>
      <w:proofErr w:type="spellStart"/>
      <w:r w:rsidRPr="000822FC">
        <w:rPr>
          <w:rFonts w:asciiTheme="minorHAnsi" w:hAnsiTheme="minorHAnsi" w:cstheme="minorHAnsi"/>
          <w:sz w:val="24"/>
          <w:szCs w:val="24"/>
        </w:rPr>
        <w:t>Cargo</w:t>
      </w:r>
      <w:proofErr w:type="spellEnd"/>
      <w:r w:rsidRPr="000822FC">
        <w:rPr>
          <w:rFonts w:asciiTheme="minorHAnsi" w:hAnsiTheme="minorHAnsi" w:cstheme="minorHAnsi"/>
          <w:sz w:val="24"/>
          <w:szCs w:val="24"/>
        </w:rPr>
        <w:t xml:space="preserve"> a poskytnout národnímu dopravci svolení k investicím do vozového parku.</w:t>
      </w:r>
    </w:p>
    <w:p w:rsidR="00682604" w:rsidRPr="000822FC" w:rsidRDefault="00682604" w:rsidP="000822F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Zajištění pracovních kapacit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Aktuálně v lesnicko-dřevařském sektoru chybí cca 2500 pracovníků, dělníků i s jistou kvalifikací program. Program Ukrajina – pro lesní hospodáře nic zásadního neřeší, protože proces je ale administrativně zdlouhavý.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Důležité je také zvyšování počtu kvalifikovaných pracovníků z lesnického oboru. Lesnictví se potýká mimo nedostatku dělníků, také s nedostatkem těžařů, operátorů těžebních strojů a lesních traktorů. Je proto podle nás potřeba navyšovat podporu učňovského školství, aby se tito pracovníci do oboru co nejrychleji doplňovali.</w:t>
      </w:r>
    </w:p>
    <w:p w:rsidR="003F5C21" w:rsidRDefault="003F5C21" w:rsidP="000822F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Asanace kůrovcového dříví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Asanace kůrovcového dřeva je pro další zvládnutí a zmírnění dopadů kůrovcové kalamity stěžejní. Opět je potřeba zvýšit osvětovou činnost a podporu účinné asanace kůrovcového dřiví. Zároveň vyhledávat nové způsoby asanace dříví a průběžně je doplňovat do podporovaných metod. V letošním roce prezentovaná technologie asanace </w:t>
      </w:r>
      <w:r w:rsidRPr="00453CD6">
        <w:rPr>
          <w:rFonts w:asciiTheme="minorHAnsi" w:hAnsiTheme="minorHAnsi" w:cstheme="minorHAnsi"/>
          <w:sz w:val="24"/>
          <w:szCs w:val="24"/>
        </w:rPr>
        <w:t>MERCATA</w:t>
      </w:r>
      <w:r w:rsidRPr="000822FC">
        <w:rPr>
          <w:rFonts w:asciiTheme="minorHAnsi" w:hAnsiTheme="minorHAnsi" w:cstheme="minorHAnsi"/>
          <w:sz w:val="24"/>
          <w:szCs w:val="24"/>
        </w:rPr>
        <w:t xml:space="preserve"> (postřik povrchu skládky insekticidem a zakrytí skládky netkanou textilií kvůli zamezení výletu kůrovce) v podporovaných způsobech asanace chybí, jedná se podle nás o účinnou a nezanedbatelnou možnost asanace. </w:t>
      </w:r>
    </w:p>
    <w:p w:rsidR="003F5C21" w:rsidRPr="000822FC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Výjimky z používání přípravků i pro neprofesionální uživatele vešly v platnost bohužel pozdě. Doufáme, že budou prodlouženy i do sezony následující.</w:t>
      </w: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Hlavní legislativní opatření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Novela zákona č. 289/1995 Sb., o lesích a o změně a doplnění některých zákonů (lesní zákon), která má řešit úpravy ve vztahu ke kalamitě, byla až na zásadní připomínky MŽP, mezirezortně vypořádána. Je třeba ji co nejrychleji projednat   uvést v účinnost. 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Jako zásadní problém ale vidíme v nedodržování již jeho současného znění a obcházení některými vlastníky. Například neupřednostnění nahodilých těžeb, nedostatečná asanace nebo nedodržení minimálního počtu melioračních a zpevňujících dřevin (MZD).  Navíc je třeba Je nutné především drobné vlastníky lesů (je jich přes 350 tisíc) více aktivovat a informovat. Státní správa na úrovní ORP to nezvládá a odborní lesní hospodáři také nemohou vše postihnout. Chybí státem podporovaná informační kampaň a osvěta. Opět bychom přivítaly zvýšenou činnost OSSL a OLH.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Úspěšnost legislativních změn závisí na jejich včasné aplikaci v praxi, proto je potřeba legislativní procesy co nejvíce zefektivnit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Nezanedbatelné je také možnost vytvoření krizových center pro zvládání kalamitní situace v lesích, která by měla pomáhat vlastníkům lesa se zvládáním kalamitní situace, poučila by vlastníky o možnostech asanace kůrovcového dříví a doplňovala by tak činnost OSSL a OLH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682604" w:rsidRPr="000822FC" w:rsidRDefault="00682604" w:rsidP="000822FC">
      <w:pPr>
        <w:pStyle w:val="Odstavecseseznamem"/>
        <w:spacing w:line="240" w:lineRule="auto"/>
        <w:ind w:left="108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Strategie dalšího rozvoje lesů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Je třeba si uvědomit, že kůrovcová kalamita probíhá již delší dobu, kdy se z prvotních lokálních kalamit a kalamity na Bruntálsku rozšířila na celé území ČR. Koncepce pro zvládání tét</w:t>
      </w:r>
      <w:bookmarkStart w:id="0" w:name="_GoBack"/>
      <w:bookmarkEnd w:id="0"/>
      <w:r w:rsidRPr="000822FC">
        <w:rPr>
          <w:rFonts w:asciiTheme="minorHAnsi" w:hAnsiTheme="minorHAnsi" w:cstheme="minorHAnsi"/>
          <w:sz w:val="24"/>
          <w:szCs w:val="24"/>
        </w:rPr>
        <w:t>o situace by měla být již připravena a aplikována. Pokud připravena není je potřeba ji bez prodlení vytvořit a seznámit s ní odbornou veřejnost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 Vlastníci lesů mají příjem pouze z produkční funkce lesa (prodej dříví), lesní ekosystém však plní i řadu mimoprodukčních funkcí, které by měly být zohledňovány v budoucí strategii a státní finanční politice (plošná platba za ekosystémové služby)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Důležitá bude také spolupráce s odbornou veřejností a pracovníky lesnického výzkumu. Protože rozhodnutí, která nyní učiníme, budou ovlivňovat krajinu na desítky let dopředu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3F5C21" w:rsidRPr="00453CD6" w:rsidRDefault="003F5C21" w:rsidP="00453CD6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Do vyřešení kalamitní situace je třeba zastavit vytváření jakýchkoliv bezzásahových území a ponechávání pro kůrovce atraktivního dříví v porostu bez asanace. </w:t>
      </w:r>
    </w:p>
    <w:p w:rsidR="003F5C21" w:rsidRPr="000822FC" w:rsidRDefault="003F5C21" w:rsidP="000822F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C21" w:rsidRPr="000822FC" w:rsidRDefault="003F5C21" w:rsidP="00327D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Dotační politika</w:t>
      </w:r>
    </w:p>
    <w:p w:rsidR="003F5C21" w:rsidRPr="00682604" w:rsidRDefault="003F5C21" w:rsidP="0068260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Po problémech s vytěžením kalamitního dříví z důvodu nedostatku kvalifikovaných pracovníků je vlastník lesa nucen se potýkat s nedostatečným odbytem a propadem ceny kůrovcového dříví, proto bychom doporučovali zvážit plošné platby vlastníkům lesa tak jak jsou navrhovány sdružením vlastníků obecních a soukromých lesů (SVOL) tj. plošná platba 3000</w:t>
      </w:r>
      <w:r w:rsidR="00D2413A" w:rsidRPr="000822FC">
        <w:rPr>
          <w:rFonts w:asciiTheme="minorHAnsi" w:hAnsiTheme="minorHAnsi" w:cstheme="minorHAnsi"/>
          <w:sz w:val="24"/>
          <w:szCs w:val="24"/>
        </w:rPr>
        <w:t>,-</w:t>
      </w:r>
      <w:r w:rsidRPr="000822FC">
        <w:rPr>
          <w:rFonts w:asciiTheme="minorHAnsi" w:hAnsiTheme="minorHAnsi" w:cstheme="minorHAnsi"/>
          <w:sz w:val="24"/>
          <w:szCs w:val="24"/>
        </w:rPr>
        <w:t xml:space="preserve"> Kč/ha lesa jako kompenzaci za ztrátu </w:t>
      </w:r>
      <w:proofErr w:type="gramStart"/>
      <w:r w:rsidRPr="000822FC">
        <w:rPr>
          <w:rFonts w:asciiTheme="minorHAnsi" w:hAnsiTheme="minorHAnsi" w:cstheme="minorHAnsi"/>
          <w:sz w:val="24"/>
          <w:szCs w:val="24"/>
        </w:rPr>
        <w:t>ze</w:t>
      </w:r>
      <w:proofErr w:type="gramEnd"/>
      <w:r w:rsidRPr="000822FC">
        <w:rPr>
          <w:rFonts w:asciiTheme="minorHAnsi" w:hAnsiTheme="minorHAnsi" w:cstheme="minorHAnsi"/>
          <w:sz w:val="24"/>
          <w:szCs w:val="24"/>
        </w:rPr>
        <w:t xml:space="preserve"> zpeněžení dřeva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3F5C21" w:rsidRPr="00682604" w:rsidRDefault="003F5C21" w:rsidP="0068260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Dotační tituly od listopadu sice zaznamenali zvýšení plateb za jednotku, je však třeba také rychlejší proplácení žádostí. Velká část vlastníků je totiž po propadu cen, nedostatečném odbytu dřevní hmoty a vyčerpání svých finančních rezerv závislá na těchto příjmech a pro nastávající sezonu 2019 by nemuseli mít vlastníci dostatek finančních prostředků pro další zvládnutí kůrovcové kalamity.</w:t>
      </w:r>
    </w:p>
    <w:p w:rsidR="003F5C21" w:rsidRPr="00682604" w:rsidRDefault="003F5C21" w:rsidP="0068260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>Výše zmíněná dotační podpora skladů dřeva a asanace dřeva technologií MERCATA v dotačních titulech chybí</w:t>
      </w:r>
      <w:r w:rsidR="009B26B7" w:rsidRPr="000822FC">
        <w:rPr>
          <w:rFonts w:asciiTheme="minorHAnsi" w:hAnsiTheme="minorHAnsi" w:cstheme="minorHAnsi"/>
          <w:sz w:val="24"/>
          <w:szCs w:val="24"/>
        </w:rPr>
        <w:t>.</w:t>
      </w:r>
    </w:p>
    <w:p w:rsidR="003F5C21" w:rsidRPr="00682604" w:rsidRDefault="003F5C21" w:rsidP="0068260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 xml:space="preserve">V souvislosti s vysokými ambicemi EU směrem k snižování GHG emisí v oblasti energetiky a teplárenství a tlakem na navyšování podílu obnovitelných zdrojů při výrobě el. energie a tepla se postupně stupňuje snaha využívat biomasy a vedlejších produktů ze zemědělské prvovýroby. Takový vývoj by však způsoboval nepříznivé působení odlivu organických složek půdy, a tudíž je třeba hledat jiné cesty. Současná kalamitní situace tak přímo vybízí možnost využít potenciálu dřevní biomasy. </w:t>
      </w:r>
    </w:p>
    <w:p w:rsidR="009B18F7" w:rsidRPr="000822FC" w:rsidRDefault="009B18F7" w:rsidP="000822FC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B26B7" w:rsidRPr="000822FC" w:rsidRDefault="009B26B7" w:rsidP="000822F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0822FC"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  <w:t>Další komentáře</w:t>
      </w:r>
    </w:p>
    <w:p w:rsidR="009B26B7" w:rsidRPr="00AB66EF" w:rsidRDefault="009B26B7" w:rsidP="000822F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F5C21" w:rsidRPr="000822FC" w:rsidRDefault="003F5C21" w:rsidP="000822F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ab/>
        <w:t>Současná kůrovcová kalamita se odlišuje od předchozích kalamit zejména selháním či absencí preventivních a krizových mechanizmů. Například při větrných kalamitách v ČR a na Slovensku v roce 2007 se podařilo během týdnů vytvořit organizační podporu. To bylo možné jenom díky existenci velkých lesnických firem jako CE WOOD či LESS FOREST a dalších, které disponovaly dostatečným objemem techniky, zaměstnanců a koncentrací distribučních kanálů směrem ke zpracovatelům. Zpracovatelé v ČR v té době disponovali historicky největší kapacitou ve firmách nad 50 000 m3 ročního zpracování a dodávali na trh kolem 4,8 mil. m3 řeziva a dalších produktů primárního zpracování ve větším objemu, než tomu je dnes.  Daleko větší kůrovcové kalamity se ve světě v posledních letech vyskytují a budou vyskytovat, existuje už řada znalostí a zkušeností, jak se k řešení postavit. V ČR však schází některé systémové prvky zejména v prevenci a následných opatřeních.</w:t>
      </w:r>
    </w:p>
    <w:p w:rsidR="003F5C21" w:rsidRDefault="003F5C21" w:rsidP="00DC41D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> </w:t>
      </w:r>
      <w:r w:rsidRPr="000822FC">
        <w:rPr>
          <w:rFonts w:asciiTheme="minorHAnsi" w:hAnsiTheme="minorHAnsi" w:cstheme="minorHAnsi"/>
        </w:rPr>
        <w:tab/>
        <w:t>V současnosti je evidentní především absence preventivních mechanizmů v boji proti rozšíření kůrovce. To dokazuje i poslední jednání XXI. Sněmu lesníků za garance Ing. Vašíčka jako, předsedy DR LČR a ředitele ÚHUL, tedy dvou významných lesnických institucí. Na tomto sněmu doc. Ing. Petr Zahradník, CSc, z Výzkumného ústavu lesního hospodářství a myslivosti, prezentoval vývoj kalamitních situací v ČR. Minimálně od roku 1991 bylo možné pozorovat zvýšení trendu výskytu kůrovce v ČR a od roku 2003 progres výskytu a v roce 2013 jeho významnou gradaci.</w:t>
      </w:r>
    </w:p>
    <w:p w:rsidR="003F5C21" w:rsidRPr="000822FC" w:rsidRDefault="003F5C21" w:rsidP="000822F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ab/>
        <w:t xml:space="preserve">Je tedy naprosto evidentní, že selhala nějaká systémová složka v podobě reakce.  Současná situace totiž postrádá jak legislativní rámec odpovídající potřebné prevenci (celoplošné zásahy, hospodářská a obchodní politika státních lesů…), tak potřebná pravomoc </w:t>
      </w:r>
      <w:proofErr w:type="spellStart"/>
      <w:r w:rsidRPr="000822FC">
        <w:rPr>
          <w:rFonts w:asciiTheme="minorHAnsi" w:hAnsiTheme="minorHAnsi" w:cstheme="minorHAnsi"/>
        </w:rPr>
        <w:t>MZe</w:t>
      </w:r>
      <w:proofErr w:type="spellEnd"/>
      <w:r w:rsidRPr="000822FC">
        <w:rPr>
          <w:rFonts w:asciiTheme="minorHAnsi" w:hAnsiTheme="minorHAnsi" w:cstheme="minorHAnsi"/>
        </w:rPr>
        <w:t xml:space="preserve"> v uplatnění sankčních a podpůrných opatření vůči vlastníkům lesa. </w:t>
      </w:r>
      <w:proofErr w:type="spellStart"/>
      <w:r w:rsidRPr="000822FC">
        <w:rPr>
          <w:rFonts w:asciiTheme="minorHAnsi" w:hAnsiTheme="minorHAnsi" w:cstheme="minorHAnsi"/>
        </w:rPr>
        <w:t>MZe</w:t>
      </w:r>
      <w:proofErr w:type="spellEnd"/>
      <w:r w:rsidRPr="000822FC">
        <w:rPr>
          <w:rFonts w:asciiTheme="minorHAnsi" w:hAnsiTheme="minorHAnsi" w:cstheme="minorHAnsi"/>
        </w:rPr>
        <w:t xml:space="preserve"> nemá pravomoc donutit operativně a koncepčně nekooperující vlastníky lesa nějakou zásadnější formou (například externí realizací nutných těžebních zásahů a okamžitého odvozu napadeného dříví), či nařízením preventivní péče.  Schází zde potřebný mechanizmus založený právě na dostupnosti operativních evidencí a znalostí. Aplikace obecného ohrožení a zavedení speciálních režimů, či sankční donucení je z pohledu operativnosti, a i obecného zájmu právního státu a podpory soukromého vlastnictví a odpovědnosti neaplikovatelné v operativním rozměru.</w:t>
      </w:r>
    </w:p>
    <w:p w:rsidR="003F5C21" w:rsidRPr="000822FC" w:rsidRDefault="003F5C21" w:rsidP="00DA65F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ab/>
        <w:t>Naprosto zásadním je však notorický problém kapacity a struktury dřevozpracujícího průmyslu, který zejména vlivem neefektivních distribučních kanálů a logistiky v rámci obchodních politik vlastníků lesa a zejména státního podniku operuje v mezích vysokého rizika dodávek dříví jak v objemu, tak struktuře. Tím je významně bržděná zejména investiční a obchodní politika zpracovatelů. Riziko investice je v tomto prostředí vyšší.  To se opakovaně projevuje při rozhodování realizace investic v minulosti (</w:t>
      </w:r>
      <w:proofErr w:type="spellStart"/>
      <w:r w:rsidRPr="000822FC">
        <w:rPr>
          <w:rFonts w:asciiTheme="minorHAnsi" w:hAnsiTheme="minorHAnsi" w:cstheme="minorHAnsi"/>
        </w:rPr>
        <w:t>Myllykoski</w:t>
      </w:r>
      <w:proofErr w:type="spellEnd"/>
      <w:r w:rsidRPr="000822FC">
        <w:rPr>
          <w:rFonts w:asciiTheme="minorHAnsi" w:hAnsiTheme="minorHAnsi" w:cstheme="minorHAnsi"/>
        </w:rPr>
        <w:t xml:space="preserve">, </w:t>
      </w:r>
      <w:proofErr w:type="spellStart"/>
      <w:r w:rsidRPr="000822FC">
        <w:rPr>
          <w:rFonts w:asciiTheme="minorHAnsi" w:hAnsiTheme="minorHAnsi" w:cstheme="minorHAnsi"/>
        </w:rPr>
        <w:t>Schwieghofer</w:t>
      </w:r>
      <w:proofErr w:type="spellEnd"/>
      <w:r w:rsidRPr="000822FC">
        <w:rPr>
          <w:rFonts w:asciiTheme="minorHAnsi" w:hAnsiTheme="minorHAnsi" w:cstheme="minorHAnsi"/>
        </w:rPr>
        <w:t xml:space="preserve"> a Pila Štětí, kde se dokonce hledala </w:t>
      </w:r>
      <w:r w:rsidR="00D2413A" w:rsidRPr="000822FC">
        <w:rPr>
          <w:rFonts w:asciiTheme="minorHAnsi" w:hAnsiTheme="minorHAnsi" w:cstheme="minorHAnsi"/>
        </w:rPr>
        <w:t>cesta,</w:t>
      </w:r>
      <w:r w:rsidRPr="000822FC">
        <w:rPr>
          <w:rFonts w:asciiTheme="minorHAnsi" w:hAnsiTheme="minorHAnsi" w:cstheme="minorHAnsi"/>
        </w:rPr>
        <w:t xml:space="preserve"> jak zajistit stabilizaci dodávek dříví). Nejhůře jsou na tom však tuzemské kapacity bez zahraničního kapitálu. Dotační programy znevýhodňují velké tuzemské firmy v přístupu ke strukturálním zdrojům financí a dotace putují do malých firem, kde je téměř nemožné navýšení kapacity v krátkodobém horizontu vzhledem k odbytu a zejména nedostatku zaměstnanců schopných rychlé adaptace. </w:t>
      </w:r>
    </w:p>
    <w:p w:rsidR="003F5C21" w:rsidRPr="000822FC" w:rsidRDefault="003F5C21" w:rsidP="000822F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ab/>
        <w:t>Tento problém aktuálně potvrzuje i jednání Společenstva dř</w:t>
      </w:r>
      <w:r w:rsidR="006574F0" w:rsidRPr="000822FC">
        <w:rPr>
          <w:rFonts w:asciiTheme="minorHAnsi" w:hAnsiTheme="minorHAnsi" w:cstheme="minorHAnsi"/>
        </w:rPr>
        <w:t>e</w:t>
      </w:r>
      <w:r w:rsidRPr="000822FC">
        <w:rPr>
          <w:rFonts w:asciiTheme="minorHAnsi" w:hAnsiTheme="minorHAnsi" w:cstheme="minorHAnsi"/>
        </w:rPr>
        <w:t>vozpracující</w:t>
      </w:r>
      <w:r w:rsidR="006574F0" w:rsidRPr="000822FC">
        <w:rPr>
          <w:rFonts w:asciiTheme="minorHAnsi" w:hAnsiTheme="minorHAnsi" w:cstheme="minorHAnsi"/>
        </w:rPr>
        <w:t>c</w:t>
      </w:r>
      <w:r w:rsidRPr="000822FC">
        <w:rPr>
          <w:rFonts w:asciiTheme="minorHAnsi" w:hAnsiTheme="minorHAnsi" w:cstheme="minorHAnsi"/>
        </w:rPr>
        <w:t>h podniků, které na svém jednání dne 9.11.2018 popsalo dva zásadní problémy. Prvním je obava z nedostatku listnatého dříví vlivem snah o snižování těžeb mimo kalamitu, to by znamenalo okamžitou likvidaci řady firem. Druhým je právě oblast nedostatku zaměstnanců a nevyřešeného požadavku na víc jak 90 zaměstnanců z Ukrajiny který SDP požadovalo na výzvu vládní aktivity.</w:t>
      </w:r>
    </w:p>
    <w:p w:rsidR="003F5C21" w:rsidRDefault="003F5C21" w:rsidP="000822F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ab/>
        <w:t xml:space="preserve">Svaz zaměstnavatelů dřevozpracujícího průmyslu </w:t>
      </w:r>
      <w:r w:rsidR="00DC41D9">
        <w:rPr>
          <w:rFonts w:asciiTheme="minorHAnsi" w:hAnsiTheme="minorHAnsi" w:cstheme="minorHAnsi"/>
        </w:rPr>
        <w:t xml:space="preserve">(člen KZPS ČR) </w:t>
      </w:r>
      <w:r w:rsidRPr="000822FC">
        <w:rPr>
          <w:rFonts w:asciiTheme="minorHAnsi" w:hAnsiTheme="minorHAnsi" w:cstheme="minorHAnsi"/>
        </w:rPr>
        <w:t xml:space="preserve">už v roce 2012 předkládal koncepci, která navrhovala opatření na podporu strategického rozvoje </w:t>
      </w:r>
      <w:proofErr w:type="spellStart"/>
      <w:r w:rsidR="009B26B7" w:rsidRPr="000822FC">
        <w:rPr>
          <w:rFonts w:asciiTheme="minorHAnsi" w:hAnsiTheme="minorHAnsi" w:cstheme="minorHAnsi"/>
        </w:rPr>
        <w:t>lesnicko</w:t>
      </w:r>
      <w:proofErr w:type="spellEnd"/>
      <w:r w:rsidR="009B26B7" w:rsidRPr="000822FC">
        <w:rPr>
          <w:rFonts w:asciiTheme="minorHAnsi" w:hAnsiTheme="minorHAnsi" w:cstheme="minorHAnsi"/>
        </w:rPr>
        <w:t xml:space="preserve"> – dřevařského</w:t>
      </w:r>
      <w:r w:rsidRPr="000822FC">
        <w:rPr>
          <w:rFonts w:asciiTheme="minorHAnsi" w:hAnsiTheme="minorHAnsi" w:cstheme="minorHAnsi"/>
        </w:rPr>
        <w:t xml:space="preserve"> průmyslu. V koncepci byla popsána řada systémových opatření. Je nutné vrátit se k definici </w:t>
      </w:r>
      <w:proofErr w:type="spellStart"/>
      <w:r w:rsidR="009B26B7" w:rsidRPr="000822FC">
        <w:rPr>
          <w:rFonts w:asciiTheme="minorHAnsi" w:hAnsiTheme="minorHAnsi" w:cstheme="minorHAnsi"/>
        </w:rPr>
        <w:t>lesnicko</w:t>
      </w:r>
      <w:proofErr w:type="spellEnd"/>
      <w:r w:rsidR="009B26B7" w:rsidRPr="000822FC">
        <w:rPr>
          <w:rFonts w:asciiTheme="minorHAnsi" w:hAnsiTheme="minorHAnsi" w:cstheme="minorHAnsi"/>
        </w:rPr>
        <w:t xml:space="preserve"> – dřevařského</w:t>
      </w:r>
      <w:r w:rsidRPr="000822FC">
        <w:rPr>
          <w:rFonts w:asciiTheme="minorHAnsi" w:hAnsiTheme="minorHAnsi" w:cstheme="minorHAnsi"/>
        </w:rPr>
        <w:t xml:space="preserve"> komplexu z průmyslového i celospolečenského významu a vytvořit společnou strategickou iniciativu pro následující 3 roky. Ta musí především zabránit růstu </w:t>
      </w:r>
      <w:r w:rsidR="009B26B7" w:rsidRPr="000822FC">
        <w:rPr>
          <w:rFonts w:asciiTheme="minorHAnsi" w:hAnsiTheme="minorHAnsi" w:cstheme="minorHAnsi"/>
        </w:rPr>
        <w:t>škod,</w:t>
      </w:r>
      <w:r w:rsidRPr="000822FC">
        <w:rPr>
          <w:rFonts w:asciiTheme="minorHAnsi" w:hAnsiTheme="minorHAnsi" w:cstheme="minorHAnsi"/>
        </w:rPr>
        <w:t xml:space="preserve"> jak z pokračující snahy sanovat kůrovce, tak při nezvládnutí kůrovce ekonomickou a racionální cestou. Je nutné definovat bod zlomu, kdy kůrovcové dříví ještě těžit a kdy už to nemá smysl. Okamžitě zahájit potřebná preventivní opatření. Model e</w:t>
      </w:r>
      <w:r w:rsidR="008222D9">
        <w:rPr>
          <w:rFonts w:asciiTheme="minorHAnsi" w:hAnsiTheme="minorHAnsi" w:cstheme="minorHAnsi"/>
        </w:rPr>
        <w:t>xistuje je nutné jej aplikovat.</w:t>
      </w:r>
    </w:p>
    <w:p w:rsidR="003F5C21" w:rsidRPr="000822FC" w:rsidRDefault="003F5C21" w:rsidP="008222D9">
      <w:pPr>
        <w:pStyle w:val="Normln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0822FC">
        <w:rPr>
          <w:rFonts w:asciiTheme="minorHAnsi" w:hAnsiTheme="minorHAnsi" w:cstheme="minorHAnsi"/>
        </w:rPr>
        <w:t xml:space="preserve">Jenom podnikatelé, či jenom </w:t>
      </w:r>
      <w:proofErr w:type="spellStart"/>
      <w:r w:rsidRPr="000822FC">
        <w:rPr>
          <w:rFonts w:asciiTheme="minorHAnsi" w:hAnsiTheme="minorHAnsi" w:cstheme="minorHAnsi"/>
        </w:rPr>
        <w:t>MZe</w:t>
      </w:r>
      <w:proofErr w:type="spellEnd"/>
      <w:r w:rsidRPr="000822FC">
        <w:rPr>
          <w:rFonts w:asciiTheme="minorHAnsi" w:hAnsiTheme="minorHAnsi" w:cstheme="minorHAnsi"/>
        </w:rPr>
        <w:t xml:space="preserve"> nebo státní podnik LČR to samostatně nemají šanci vyřešit tak, aby se minimalizovali jak hospodářské, tak sociální dopady a škody.  Kůrovec tak vytyčil novou </w:t>
      </w:r>
      <w:r w:rsidR="006574F0" w:rsidRPr="000822FC">
        <w:rPr>
          <w:rFonts w:asciiTheme="minorHAnsi" w:hAnsiTheme="minorHAnsi" w:cstheme="minorHAnsi"/>
        </w:rPr>
        <w:t>hranici,</w:t>
      </w:r>
      <w:r w:rsidRPr="000822FC">
        <w:rPr>
          <w:rFonts w:asciiTheme="minorHAnsi" w:hAnsiTheme="minorHAnsi" w:cstheme="minorHAnsi"/>
        </w:rPr>
        <w:t xml:space="preserve"> na které bude vidět jakékoliv zdržení a selhání.</w:t>
      </w:r>
      <w:r w:rsidR="008222D9">
        <w:rPr>
          <w:rFonts w:asciiTheme="minorHAnsi" w:hAnsiTheme="minorHAnsi" w:cstheme="minorHAnsi"/>
        </w:rPr>
        <w:t xml:space="preserve"> </w:t>
      </w:r>
      <w:r w:rsidRPr="000822FC">
        <w:rPr>
          <w:rFonts w:asciiTheme="minorHAnsi" w:hAnsiTheme="minorHAnsi" w:cstheme="minorHAnsi"/>
        </w:rPr>
        <w:t xml:space="preserve">Vlastníci lesů potřebují vidět konkrétní opatření co nejdříve, aby se zastavila panická těžba a úplně zbytečný propad cen dříví, který neodpovídá stále vysoké poptávce ze strany zpracovatelů. Zpracovatelé dříví potřebují co nejdříve vidět přesný obraz vývoje dodávek kůrovcového a nekůrovcového dříví, jeho objem a časový horizont. </w:t>
      </w:r>
    </w:p>
    <w:p w:rsidR="003F5C21" w:rsidRPr="000822FC" w:rsidRDefault="003F5C21" w:rsidP="000822F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B26B7" w:rsidRPr="000822FC" w:rsidRDefault="009B26B7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b/>
          <w:sz w:val="24"/>
          <w:szCs w:val="24"/>
        </w:rPr>
        <w:tab/>
        <w:t>Žádáme proto</w:t>
      </w:r>
      <w:r w:rsidRPr="000822FC">
        <w:rPr>
          <w:rFonts w:asciiTheme="minorHAnsi" w:hAnsiTheme="minorHAnsi" w:cstheme="minorHAnsi"/>
          <w:sz w:val="24"/>
          <w:szCs w:val="24"/>
        </w:rPr>
        <w:t xml:space="preserve"> o doplnění návrhu opatření o nutnost zpracovat a realizovat soubor preventivních opatření na sledování výskytu kůrovce. Prevence v ČR evidentně neexistuje, a tak se ani nedá říct, že selhala. Navzdory průkazné statistice těžby kůrovcového dříví.  Ve Švédsku mají k dispozici týdenní hlášení o výskytu kůrovce a to mají 300 000 vlastníků lesa. </w:t>
      </w:r>
    </w:p>
    <w:p w:rsidR="00DC41D9" w:rsidRDefault="00DC41D9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</w:p>
    <w:p w:rsidR="00DA65FB" w:rsidRDefault="00DA65FB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</w:p>
    <w:p w:rsidR="008A0706" w:rsidRDefault="008A0706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</w:p>
    <w:p w:rsidR="002B5B12" w:rsidRPr="000822FC" w:rsidRDefault="002B5B12" w:rsidP="000822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  <w:lang w:eastAsia="en-US"/>
        </w:rPr>
      </w:pPr>
      <w:r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Ad 1.6</w:t>
      </w:r>
      <w:r w:rsid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Pr="000822FC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Postup v digitální agendě </w:t>
      </w:r>
    </w:p>
    <w:p w:rsidR="002B5B12" w:rsidRPr="000822FC" w:rsidRDefault="002B5B12" w:rsidP="000822FC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2B5B12" w:rsidRDefault="004007E5" w:rsidP="00AE368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8222D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Obecně:</w:t>
      </w:r>
    </w:p>
    <w:p w:rsidR="00DA65FB" w:rsidRPr="008222D9" w:rsidRDefault="00DA65FB" w:rsidP="000822F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2B5B12" w:rsidRPr="000822FC" w:rsidRDefault="004007E5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ab/>
        <w:t>C</w:t>
      </w:r>
      <w:r w:rsidR="002B5B12" w:rsidRPr="000822FC">
        <w:rPr>
          <w:rFonts w:asciiTheme="minorHAnsi" w:hAnsiTheme="minorHAnsi" w:cstheme="minorHAnsi"/>
          <w:sz w:val="24"/>
          <w:szCs w:val="24"/>
        </w:rPr>
        <w:t xml:space="preserve">elá koncepce a materiály </w:t>
      </w:r>
      <w:r w:rsidRPr="000822FC">
        <w:rPr>
          <w:rFonts w:asciiTheme="minorHAnsi" w:hAnsiTheme="minorHAnsi" w:cstheme="minorHAnsi"/>
          <w:sz w:val="24"/>
          <w:szCs w:val="24"/>
        </w:rPr>
        <w:t xml:space="preserve">na nás </w:t>
      </w:r>
      <w:r w:rsidR="002B5B12" w:rsidRPr="000822FC">
        <w:rPr>
          <w:rFonts w:asciiTheme="minorHAnsi" w:hAnsiTheme="minorHAnsi" w:cstheme="minorHAnsi"/>
          <w:sz w:val="24"/>
          <w:szCs w:val="24"/>
        </w:rPr>
        <w:t>děl</w:t>
      </w:r>
      <w:r w:rsidR="00635AD5" w:rsidRPr="000822FC">
        <w:rPr>
          <w:rFonts w:asciiTheme="minorHAnsi" w:hAnsiTheme="minorHAnsi" w:cstheme="minorHAnsi"/>
          <w:sz w:val="24"/>
          <w:szCs w:val="24"/>
        </w:rPr>
        <w:t>ají</w:t>
      </w:r>
      <w:r w:rsidR="002B5B12" w:rsidRPr="000822FC">
        <w:rPr>
          <w:rFonts w:asciiTheme="minorHAnsi" w:hAnsiTheme="minorHAnsi" w:cstheme="minorHAnsi"/>
          <w:sz w:val="24"/>
          <w:szCs w:val="24"/>
        </w:rPr>
        <w:t xml:space="preserve"> dobrý dojem. A to především proto, že z toho materiálu vnímám</w:t>
      </w:r>
      <w:r w:rsidRPr="000822FC">
        <w:rPr>
          <w:rFonts w:asciiTheme="minorHAnsi" w:hAnsiTheme="minorHAnsi" w:cstheme="minorHAnsi"/>
          <w:sz w:val="24"/>
          <w:szCs w:val="24"/>
        </w:rPr>
        <w:t>e</w:t>
      </w:r>
      <w:r w:rsidR="002B5B12" w:rsidRPr="000822FC">
        <w:rPr>
          <w:rFonts w:asciiTheme="minorHAnsi" w:hAnsiTheme="minorHAnsi" w:cstheme="minorHAnsi"/>
          <w:sz w:val="24"/>
          <w:szCs w:val="24"/>
        </w:rPr>
        <w:t xml:space="preserve"> snahu o naprosto konkrétní kroky, které by se měly postupně realizovat</w:t>
      </w:r>
      <w:r w:rsidRPr="000822FC">
        <w:rPr>
          <w:rFonts w:asciiTheme="minorHAnsi" w:hAnsiTheme="minorHAnsi" w:cstheme="minorHAnsi"/>
          <w:sz w:val="24"/>
          <w:szCs w:val="24"/>
        </w:rPr>
        <w:t>.</w:t>
      </w:r>
    </w:p>
    <w:p w:rsidR="002B5B12" w:rsidRPr="000822FC" w:rsidRDefault="002B5B12" w:rsidP="000822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5B12" w:rsidRPr="000822FC" w:rsidRDefault="004007E5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sz w:val="24"/>
          <w:szCs w:val="24"/>
        </w:rPr>
        <w:tab/>
        <w:t>KZPS ČR by ráda vyzdvihla z materiálu</w:t>
      </w:r>
      <w:r w:rsidR="002B5B12" w:rsidRPr="000822FC">
        <w:rPr>
          <w:rFonts w:asciiTheme="minorHAnsi" w:hAnsiTheme="minorHAnsi" w:cstheme="minorHAnsi"/>
          <w:sz w:val="24"/>
          <w:szCs w:val="24"/>
        </w:rPr>
        <w:t xml:space="preserve"> především zákon o právu na digitální služby (bod 5.2) – ten jistě vše posune kupředu a bude značným impulsem.</w:t>
      </w:r>
    </w:p>
    <w:p w:rsidR="00DA65FB" w:rsidRDefault="00DA65FB" w:rsidP="000822F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8222D9" w:rsidRPr="008222D9" w:rsidRDefault="008222D9" w:rsidP="000822F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8222D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Konkrétní připomínky:</w:t>
      </w:r>
    </w:p>
    <w:p w:rsidR="008222D9" w:rsidRDefault="008222D9" w:rsidP="000822F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B5B12" w:rsidRPr="000822FC" w:rsidRDefault="002B5B12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b/>
          <w:sz w:val="24"/>
          <w:szCs w:val="24"/>
          <w:u w:val="single"/>
        </w:rPr>
        <w:t>Portál občana</w:t>
      </w:r>
      <w:r w:rsidRPr="000822FC">
        <w:rPr>
          <w:rFonts w:asciiTheme="minorHAnsi" w:hAnsiTheme="minorHAnsi" w:cstheme="minorHAnsi"/>
          <w:sz w:val="24"/>
          <w:szCs w:val="24"/>
        </w:rPr>
        <w:t xml:space="preserve"> – On-line služby přibývají a těšíme se na další. Pro některé služby je třeba mít zřízenu datovou schránku, což ne každý občan má, pak jsou některé funkce limitované. Zdá se </w:t>
      </w:r>
      <w:r w:rsidR="004007E5" w:rsidRPr="000822FC">
        <w:rPr>
          <w:rFonts w:asciiTheme="minorHAnsi" w:hAnsiTheme="minorHAnsi" w:cstheme="minorHAnsi"/>
          <w:sz w:val="24"/>
          <w:szCs w:val="24"/>
        </w:rPr>
        <w:t>nám</w:t>
      </w:r>
      <w:r w:rsidRPr="000822FC">
        <w:rPr>
          <w:rFonts w:asciiTheme="minorHAnsi" w:hAnsiTheme="minorHAnsi" w:cstheme="minorHAnsi"/>
          <w:sz w:val="24"/>
          <w:szCs w:val="24"/>
        </w:rPr>
        <w:t>, že je o tomto elektronickém komunikačním kanálu malá povědomost – doporučuj</w:t>
      </w:r>
      <w:r w:rsidR="004007E5" w:rsidRPr="000822FC">
        <w:rPr>
          <w:rFonts w:asciiTheme="minorHAnsi" w:hAnsiTheme="minorHAnsi" w:cstheme="minorHAnsi"/>
          <w:sz w:val="24"/>
          <w:szCs w:val="24"/>
        </w:rPr>
        <w:t>eme</w:t>
      </w:r>
      <w:r w:rsidRPr="000822FC">
        <w:rPr>
          <w:rFonts w:asciiTheme="minorHAnsi" w:hAnsiTheme="minorHAnsi" w:cstheme="minorHAnsi"/>
          <w:sz w:val="24"/>
          <w:szCs w:val="24"/>
        </w:rPr>
        <w:t xml:space="preserve"> citlivě informovat, vůbec by neškodilo mít nějakou jednoduchou dlouhodobou propagační kampaň – napadá mě přirovnání ke kampani ohledně přechodu na DVBT2 u televize.</w:t>
      </w:r>
    </w:p>
    <w:p w:rsidR="008A0706" w:rsidRDefault="008A0706" w:rsidP="000822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5B12" w:rsidRPr="000822FC" w:rsidRDefault="002B5B12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b/>
          <w:sz w:val="24"/>
          <w:szCs w:val="24"/>
        </w:rPr>
        <w:t xml:space="preserve">Bod 8 – </w:t>
      </w:r>
      <w:proofErr w:type="spellStart"/>
      <w:r w:rsidRPr="000822FC">
        <w:rPr>
          <w:rFonts w:asciiTheme="minorHAnsi" w:hAnsiTheme="minorHAnsi" w:cstheme="minorHAnsi"/>
          <w:b/>
          <w:sz w:val="24"/>
          <w:szCs w:val="24"/>
        </w:rPr>
        <w:t>Benchmark</w:t>
      </w:r>
      <w:proofErr w:type="spellEnd"/>
      <w:r w:rsidRPr="000822FC">
        <w:rPr>
          <w:rFonts w:asciiTheme="minorHAnsi" w:hAnsiTheme="minorHAnsi" w:cstheme="minorHAnsi"/>
          <w:b/>
          <w:sz w:val="24"/>
          <w:szCs w:val="24"/>
        </w:rPr>
        <w:t xml:space="preserve"> + lidské zdroje </w:t>
      </w:r>
      <w:r w:rsidRPr="000822FC">
        <w:rPr>
          <w:rFonts w:asciiTheme="minorHAnsi" w:hAnsiTheme="minorHAnsi" w:cstheme="minorHAnsi"/>
          <w:sz w:val="24"/>
          <w:szCs w:val="24"/>
        </w:rPr>
        <w:t>– vnímám</w:t>
      </w:r>
      <w:r w:rsidR="004007E5" w:rsidRPr="000822FC">
        <w:rPr>
          <w:rFonts w:asciiTheme="minorHAnsi" w:hAnsiTheme="minorHAnsi" w:cstheme="minorHAnsi"/>
          <w:sz w:val="24"/>
          <w:szCs w:val="24"/>
        </w:rPr>
        <w:t>e</w:t>
      </w:r>
      <w:r w:rsidRPr="000822FC">
        <w:rPr>
          <w:rFonts w:asciiTheme="minorHAnsi" w:hAnsiTheme="minorHAnsi" w:cstheme="minorHAnsi"/>
          <w:sz w:val="24"/>
          <w:szCs w:val="24"/>
        </w:rPr>
        <w:t xml:space="preserve"> jako problematické, a to nejen ve státní správě, kde to nem</w:t>
      </w:r>
      <w:r w:rsidR="004007E5" w:rsidRPr="000822FC">
        <w:rPr>
          <w:rFonts w:asciiTheme="minorHAnsi" w:hAnsiTheme="minorHAnsi" w:cstheme="minorHAnsi"/>
          <w:sz w:val="24"/>
          <w:szCs w:val="24"/>
        </w:rPr>
        <w:t>ůžeme</w:t>
      </w:r>
      <w:r w:rsidRPr="000822FC">
        <w:rPr>
          <w:rFonts w:asciiTheme="minorHAnsi" w:hAnsiTheme="minorHAnsi" w:cstheme="minorHAnsi"/>
          <w:sz w:val="24"/>
          <w:szCs w:val="24"/>
        </w:rPr>
        <w:t xml:space="preserve"> komentovat, ale i u firem a občanů</w:t>
      </w:r>
      <w:r w:rsidRPr="000822FC">
        <w:rPr>
          <w:rFonts w:asciiTheme="minorHAnsi" w:hAnsiTheme="minorHAnsi" w:cstheme="minorHAnsi"/>
          <w:b/>
          <w:bCs/>
          <w:sz w:val="24"/>
          <w:szCs w:val="24"/>
        </w:rPr>
        <w:t>, personální obsazení, tedy dostatek odborníků</w:t>
      </w:r>
      <w:r w:rsidRPr="000822FC">
        <w:rPr>
          <w:rFonts w:asciiTheme="minorHAnsi" w:hAnsiTheme="minorHAnsi" w:cstheme="minorHAnsi"/>
          <w:sz w:val="24"/>
          <w:szCs w:val="24"/>
        </w:rPr>
        <w:t xml:space="preserve"> na realizaci IT rozvoje. Opravdu jsou značné rozdíly ve vynakládaných prostředcích jak na </w:t>
      </w:r>
      <w:r w:rsidR="004007E5" w:rsidRPr="000822FC">
        <w:rPr>
          <w:rFonts w:asciiTheme="minorHAnsi" w:hAnsiTheme="minorHAnsi" w:cstheme="minorHAnsi"/>
          <w:sz w:val="24"/>
          <w:szCs w:val="24"/>
        </w:rPr>
        <w:t>IT,</w:t>
      </w:r>
      <w:r w:rsidRPr="000822FC">
        <w:rPr>
          <w:rFonts w:asciiTheme="minorHAnsi" w:hAnsiTheme="minorHAnsi" w:cstheme="minorHAnsi"/>
          <w:sz w:val="24"/>
          <w:szCs w:val="24"/>
        </w:rPr>
        <w:t xml:space="preserve"> tak do oblasti lidských zdrojů. Vnímám</w:t>
      </w:r>
      <w:r w:rsidR="004007E5" w:rsidRPr="000822FC">
        <w:rPr>
          <w:rFonts w:asciiTheme="minorHAnsi" w:hAnsiTheme="minorHAnsi" w:cstheme="minorHAnsi"/>
          <w:sz w:val="24"/>
          <w:szCs w:val="24"/>
        </w:rPr>
        <w:t>e</w:t>
      </w:r>
      <w:r w:rsidRPr="000822FC">
        <w:rPr>
          <w:rFonts w:asciiTheme="minorHAnsi" w:hAnsiTheme="minorHAnsi" w:cstheme="minorHAnsi"/>
          <w:sz w:val="24"/>
          <w:szCs w:val="24"/>
        </w:rPr>
        <w:t xml:space="preserve"> také jako problematické vzdělávání občanů v oblasti IT (gramotnost) a to jak z hlediska dostupnosti fyzické a finanční, tak i z hlediska dostupnosti vhodných lektorů. </w:t>
      </w:r>
    </w:p>
    <w:p w:rsidR="008A0706" w:rsidRDefault="008A0706" w:rsidP="000822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5B12" w:rsidRPr="000822FC" w:rsidRDefault="002B5B12" w:rsidP="000822FC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b/>
          <w:sz w:val="24"/>
          <w:szCs w:val="24"/>
        </w:rPr>
        <w:t>V celkovém kontextu</w:t>
      </w:r>
      <w:r w:rsidRPr="000822FC">
        <w:rPr>
          <w:rFonts w:asciiTheme="minorHAnsi" w:hAnsiTheme="minorHAnsi" w:cstheme="minorHAnsi"/>
          <w:sz w:val="24"/>
          <w:szCs w:val="24"/>
        </w:rPr>
        <w:t xml:space="preserve"> je třeba vyzdvihnout pozornost k IT bezpečnosti, protože bezpečnostní hrozby v IT oblasti jsou čím dál tím větší a čím dál tím sofistikovanější (např. využívání prvků umělé inteligence k útokům). Tato oblast nemůže zahrnovat jen státní správu, ale je potřeba ji řešit (vzdělávat) u mladých již ve školním věku, tak u lidí v produktivním, ale i v penzijním věku – je třeba ji vnímat globálně. </w:t>
      </w:r>
    </w:p>
    <w:p w:rsidR="008A0706" w:rsidRDefault="008A0706" w:rsidP="00AE368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1AD3" w:rsidRDefault="002B5B12" w:rsidP="00AE368E">
      <w:pPr>
        <w:jc w:val="both"/>
        <w:rPr>
          <w:rFonts w:asciiTheme="minorHAnsi" w:hAnsiTheme="minorHAnsi" w:cstheme="minorHAnsi"/>
          <w:sz w:val="24"/>
          <w:szCs w:val="24"/>
        </w:rPr>
      </w:pPr>
      <w:r w:rsidRPr="000822FC">
        <w:rPr>
          <w:rFonts w:asciiTheme="minorHAnsi" w:hAnsiTheme="minorHAnsi" w:cstheme="minorHAnsi"/>
          <w:b/>
          <w:sz w:val="24"/>
          <w:szCs w:val="24"/>
        </w:rPr>
        <w:t>Metodika řízení programu Digitální Česko</w:t>
      </w:r>
      <w:r w:rsidRPr="000822FC">
        <w:rPr>
          <w:rFonts w:asciiTheme="minorHAnsi" w:hAnsiTheme="minorHAnsi" w:cstheme="minorHAnsi"/>
          <w:sz w:val="24"/>
          <w:szCs w:val="24"/>
        </w:rPr>
        <w:t xml:space="preserve">, </w:t>
      </w:r>
      <w:r w:rsidR="004007E5" w:rsidRPr="000822FC">
        <w:rPr>
          <w:rFonts w:asciiTheme="minorHAnsi" w:hAnsiTheme="minorHAnsi" w:cstheme="minorHAnsi"/>
          <w:sz w:val="24"/>
          <w:szCs w:val="24"/>
        </w:rPr>
        <w:t xml:space="preserve">na nás </w:t>
      </w:r>
      <w:r w:rsidRPr="000822FC">
        <w:rPr>
          <w:rFonts w:asciiTheme="minorHAnsi" w:hAnsiTheme="minorHAnsi" w:cstheme="minorHAnsi"/>
          <w:sz w:val="24"/>
          <w:szCs w:val="24"/>
        </w:rPr>
        <w:t xml:space="preserve">dělá </w:t>
      </w:r>
      <w:r w:rsidR="004007E5" w:rsidRPr="000822FC">
        <w:rPr>
          <w:rFonts w:asciiTheme="minorHAnsi" w:hAnsiTheme="minorHAnsi" w:cstheme="minorHAnsi"/>
          <w:sz w:val="24"/>
          <w:szCs w:val="24"/>
        </w:rPr>
        <w:t>d</w:t>
      </w:r>
      <w:r w:rsidRPr="000822FC">
        <w:rPr>
          <w:rFonts w:asciiTheme="minorHAnsi" w:hAnsiTheme="minorHAnsi" w:cstheme="minorHAnsi"/>
          <w:sz w:val="24"/>
          <w:szCs w:val="24"/>
        </w:rPr>
        <w:t xml:space="preserve">ojem propracovanosti, zdá se </w:t>
      </w:r>
      <w:r w:rsidR="004007E5" w:rsidRPr="000822FC">
        <w:rPr>
          <w:rFonts w:asciiTheme="minorHAnsi" w:hAnsiTheme="minorHAnsi" w:cstheme="minorHAnsi"/>
          <w:sz w:val="24"/>
          <w:szCs w:val="24"/>
        </w:rPr>
        <w:t xml:space="preserve">být </w:t>
      </w:r>
      <w:r w:rsidRPr="000822FC">
        <w:rPr>
          <w:rFonts w:asciiTheme="minorHAnsi" w:hAnsiTheme="minorHAnsi" w:cstheme="minorHAnsi"/>
          <w:sz w:val="24"/>
          <w:szCs w:val="24"/>
        </w:rPr>
        <w:t>rozpracovaná do podrobností.</w:t>
      </w:r>
    </w:p>
    <w:p w:rsidR="00AE368E" w:rsidRDefault="00AE368E" w:rsidP="00AE36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A0706" w:rsidRDefault="008A0706" w:rsidP="00AE36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368E" w:rsidRDefault="00AE368E" w:rsidP="00AE36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368E" w:rsidRPr="00AE368E" w:rsidRDefault="00AE368E" w:rsidP="00AE368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r w:rsidRPr="00AE368E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Dodatečně zařazený bod</w:t>
      </w:r>
    </w:p>
    <w:p w:rsidR="00AE368E" w:rsidRPr="00AE368E" w:rsidRDefault="00AE368E" w:rsidP="00AE368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AE368E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Informace o možných dopadech zavedení základní hranice úspěšnosti v přijímacích řízeních na střední školy a krocích ke zlepšení kvality středního školství v ČR</w:t>
      </w:r>
    </w:p>
    <w:p w:rsidR="00AE368E" w:rsidRDefault="00AE368E" w:rsidP="000822F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E368E" w:rsidRDefault="00AE368E" w:rsidP="00AE36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E368E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</w:t>
      </w:r>
      <w:r>
        <w:rPr>
          <w:rFonts w:asciiTheme="minorHAnsi" w:hAnsiTheme="minorHAnsi" w:cstheme="minorHAnsi"/>
          <w:sz w:val="24"/>
          <w:szCs w:val="24"/>
        </w:rPr>
        <w:t xml:space="preserve">a její členský svaz UZS ČR </w:t>
      </w:r>
      <w:r w:rsidRPr="00AE368E">
        <w:rPr>
          <w:rFonts w:asciiTheme="minorHAnsi" w:hAnsiTheme="minorHAnsi" w:cstheme="minorHAnsi"/>
          <w:sz w:val="24"/>
          <w:szCs w:val="24"/>
        </w:rPr>
        <w:t>při současném nastavení systému přijímání nesouhlasí se zavedením centrálně stanoveného “</w:t>
      </w:r>
      <w:proofErr w:type="spellStart"/>
      <w:r w:rsidRPr="00AE368E">
        <w:rPr>
          <w:rFonts w:asciiTheme="minorHAnsi" w:hAnsiTheme="minorHAnsi" w:cstheme="minorHAnsi"/>
          <w:sz w:val="24"/>
          <w:szCs w:val="24"/>
        </w:rPr>
        <w:t>cut-off</w:t>
      </w:r>
      <w:proofErr w:type="spellEnd"/>
      <w:r w:rsidRPr="00AE368E">
        <w:rPr>
          <w:rFonts w:asciiTheme="minorHAnsi" w:hAnsiTheme="minorHAnsi" w:cstheme="minorHAnsi"/>
          <w:sz w:val="24"/>
          <w:szCs w:val="24"/>
        </w:rPr>
        <w:t>” skóre v přijímacím řízení pro maturitní obory vzdělání, bez provedení dalších komplexních změn.  Přijímací zkouška z matematiky a českého jazyka nehodnotí studijní potenciál uchazeče ale pouze momentální stav jeho vědomostí v těchto předmětech, nikoliv jeho studijní předpoklady. Pokud by došlo k zavedení tohoto kritéria, muselo by být uplatněno pro všechna kola přijímacího řízení pro všechny střední školy bez rozdílu zřizovatele i pro případné přestupy a přijetí do vyššího ročníku. Také upozorňujeme na nutnost počítat s řešením nutných změn kapacity různých druhů škol.</w:t>
      </w:r>
    </w:p>
    <w:p w:rsidR="008A0706" w:rsidRPr="00AE368E" w:rsidRDefault="008A0706" w:rsidP="00AE36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368E" w:rsidRPr="00AE368E" w:rsidRDefault="00AE368E" w:rsidP="00AE36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E368E">
        <w:rPr>
          <w:rFonts w:asciiTheme="minorHAnsi" w:hAnsiTheme="minorHAnsi" w:cstheme="minorHAnsi"/>
          <w:sz w:val="24"/>
          <w:szCs w:val="24"/>
        </w:rPr>
        <w:t>Pokud je nám známo, zavedení tohoto centrálně stanoveného "</w:t>
      </w:r>
      <w:proofErr w:type="spellStart"/>
      <w:r w:rsidRPr="00AE368E">
        <w:rPr>
          <w:rFonts w:asciiTheme="minorHAnsi" w:hAnsiTheme="minorHAnsi" w:cstheme="minorHAnsi"/>
          <w:sz w:val="24"/>
          <w:szCs w:val="24"/>
        </w:rPr>
        <w:t>cut-off</w:t>
      </w:r>
      <w:proofErr w:type="spellEnd"/>
      <w:r w:rsidRPr="00AE368E">
        <w:rPr>
          <w:rFonts w:asciiTheme="minorHAnsi" w:hAnsiTheme="minorHAnsi" w:cstheme="minorHAnsi"/>
          <w:sz w:val="24"/>
          <w:szCs w:val="24"/>
        </w:rPr>
        <w:t>" skóre požaduje pouze Asociace krajů ČR, která se tímto způsobem snaží řešit nedostatečnou schopnost optimalizovat síť škol." </w:t>
      </w:r>
    </w:p>
    <w:p w:rsidR="00AE368E" w:rsidRPr="00AE368E" w:rsidRDefault="00AE368E" w:rsidP="00AE368E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E368E" w:rsidRPr="00AE368E" w:rsidRDefault="00AE368E" w:rsidP="00AE368E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671485" w:rsidRDefault="00AD0CA2" w:rsidP="000822F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22FC">
        <w:rPr>
          <w:rFonts w:asciiTheme="minorHAnsi" w:eastAsia="Calibri" w:hAnsiTheme="minorHAnsi" w:cstheme="minorHAnsi"/>
          <w:sz w:val="24"/>
          <w:szCs w:val="24"/>
        </w:rPr>
        <w:t>V</w:t>
      </w:r>
      <w:r w:rsidR="00D537BE" w:rsidRPr="000822FC">
        <w:rPr>
          <w:rFonts w:asciiTheme="minorHAnsi" w:eastAsia="Calibri" w:hAnsiTheme="minorHAnsi" w:cstheme="minorHAnsi"/>
          <w:sz w:val="24"/>
          <w:szCs w:val="24"/>
        </w:rPr>
        <w:t xml:space="preserve"> Praze dne </w:t>
      </w:r>
      <w:r w:rsidR="004007E5" w:rsidRPr="000822FC">
        <w:rPr>
          <w:rFonts w:asciiTheme="minorHAnsi" w:eastAsia="Calibri" w:hAnsiTheme="minorHAnsi" w:cstheme="minorHAnsi"/>
          <w:sz w:val="24"/>
          <w:szCs w:val="24"/>
        </w:rPr>
        <w:t>19</w:t>
      </w:r>
      <w:r w:rsidR="009E1AD3" w:rsidRPr="000822FC">
        <w:rPr>
          <w:rFonts w:asciiTheme="minorHAnsi" w:eastAsia="Calibri" w:hAnsiTheme="minorHAnsi" w:cstheme="minorHAnsi"/>
          <w:sz w:val="24"/>
          <w:szCs w:val="24"/>
        </w:rPr>
        <w:t>. listopad</w:t>
      </w:r>
      <w:r w:rsidR="004007E5" w:rsidRPr="000822FC">
        <w:rPr>
          <w:rFonts w:asciiTheme="minorHAnsi" w:eastAsia="Calibri" w:hAnsiTheme="minorHAnsi" w:cstheme="minorHAnsi"/>
          <w:sz w:val="24"/>
          <w:szCs w:val="24"/>
        </w:rPr>
        <w:t>u</w:t>
      </w:r>
      <w:r w:rsidR="00D537BE" w:rsidRPr="000822FC">
        <w:rPr>
          <w:rFonts w:asciiTheme="minorHAnsi" w:eastAsia="Calibri" w:hAnsiTheme="minorHAnsi" w:cstheme="minorHAnsi"/>
          <w:sz w:val="24"/>
          <w:szCs w:val="24"/>
        </w:rPr>
        <w:t xml:space="preserve"> 2018</w:t>
      </w:r>
    </w:p>
    <w:p w:rsidR="00214F42" w:rsidRDefault="00214F42" w:rsidP="000822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B66EF" w:rsidRDefault="00AB66EF" w:rsidP="000822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D0CA2" w:rsidRDefault="00AD0CA2" w:rsidP="000822F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537BE" w:rsidRPr="009E1AD3" w:rsidRDefault="00D537BE" w:rsidP="004E5227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9E1AD3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b/>
          <w:sz w:val="24"/>
          <w:szCs w:val="24"/>
        </w:rPr>
        <w:t xml:space="preserve">        Jan W i e s n e r</w:t>
      </w:r>
    </w:p>
    <w:p w:rsidR="002B5B12" w:rsidRPr="009E1AD3" w:rsidRDefault="00D537BE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E1AD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Pr="009E1AD3">
        <w:rPr>
          <w:rFonts w:asciiTheme="minorHAnsi" w:eastAsia="Calibri" w:hAnsiTheme="minorHAnsi" w:cstheme="minorHAnsi"/>
          <w:sz w:val="24"/>
          <w:szCs w:val="24"/>
        </w:rPr>
        <w:tab/>
      </w:r>
      <w:r w:rsidR="00AB00CA">
        <w:rPr>
          <w:rFonts w:asciiTheme="minorHAnsi" w:eastAsia="Calibri" w:hAnsiTheme="minorHAnsi" w:cstheme="minorHAnsi"/>
          <w:sz w:val="24"/>
          <w:szCs w:val="24"/>
        </w:rPr>
        <w:t>p</w:t>
      </w:r>
      <w:r w:rsidRPr="009E1AD3">
        <w:rPr>
          <w:rFonts w:asciiTheme="minorHAnsi" w:eastAsia="Calibri" w:hAnsiTheme="minorHAnsi" w:cstheme="minorHAnsi"/>
          <w:sz w:val="24"/>
          <w:szCs w:val="24"/>
        </w:rPr>
        <w:t>reziden</w:t>
      </w:r>
      <w:r w:rsidR="00E1369B" w:rsidRPr="009E1AD3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2B5B12" w:rsidRPr="009E1AD3" w:rsidSect="00D35449">
      <w:headerReference w:type="even" r:id="rId15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B5" w:rsidRDefault="00731BB5">
      <w:r>
        <w:separator/>
      </w:r>
    </w:p>
    <w:p w:rsidR="00731BB5" w:rsidRDefault="00731BB5"/>
  </w:endnote>
  <w:endnote w:type="continuationSeparator" w:id="0">
    <w:p w:rsidR="00731BB5" w:rsidRDefault="00731BB5">
      <w:r>
        <w:continuationSeparator/>
      </w:r>
    </w:p>
    <w:p w:rsidR="00731BB5" w:rsidRDefault="00731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22D9" w:rsidRPr="008222D9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222D9" w:rsidRPr="008222D9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B5" w:rsidRDefault="00731BB5">
      <w:r>
        <w:separator/>
      </w:r>
    </w:p>
    <w:p w:rsidR="00731BB5" w:rsidRDefault="00731BB5"/>
  </w:footnote>
  <w:footnote w:type="continuationSeparator" w:id="0">
    <w:p w:rsidR="00731BB5" w:rsidRDefault="00731BB5">
      <w:r>
        <w:continuationSeparator/>
      </w:r>
    </w:p>
    <w:p w:rsidR="00731BB5" w:rsidRDefault="00731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4E5C03"/>
    <w:multiLevelType w:val="hybridMultilevel"/>
    <w:tmpl w:val="5B962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681"/>
    <w:multiLevelType w:val="hybridMultilevel"/>
    <w:tmpl w:val="7650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F76"/>
    <w:multiLevelType w:val="hybridMultilevel"/>
    <w:tmpl w:val="B4EEBADA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3F9"/>
    <w:multiLevelType w:val="hybridMultilevel"/>
    <w:tmpl w:val="B11862DC"/>
    <w:lvl w:ilvl="0" w:tplc="D73EE2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65D04"/>
    <w:multiLevelType w:val="hybridMultilevel"/>
    <w:tmpl w:val="595215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D7BE7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C81FCC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72D71"/>
    <w:multiLevelType w:val="hybridMultilevel"/>
    <w:tmpl w:val="85D6E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8D4152"/>
    <w:multiLevelType w:val="hybridMultilevel"/>
    <w:tmpl w:val="569AE0EE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72006"/>
    <w:multiLevelType w:val="hybridMultilevel"/>
    <w:tmpl w:val="6EF6326C"/>
    <w:lvl w:ilvl="0" w:tplc="B4B04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659F5"/>
    <w:multiLevelType w:val="hybridMultilevel"/>
    <w:tmpl w:val="861AF5C0"/>
    <w:lvl w:ilvl="0" w:tplc="D73EE2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4" w15:restartNumberingAfterBreak="0">
    <w:nsid w:val="6EFE5F6A"/>
    <w:multiLevelType w:val="hybridMultilevel"/>
    <w:tmpl w:val="5218D9B6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303A5"/>
    <w:multiLevelType w:val="hybridMultilevel"/>
    <w:tmpl w:val="E6840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7A15"/>
    <w:multiLevelType w:val="hybridMultilevel"/>
    <w:tmpl w:val="930C9B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C3E"/>
    <w:multiLevelType w:val="hybridMultilevel"/>
    <w:tmpl w:val="1550E43C"/>
    <w:lvl w:ilvl="0" w:tplc="9716C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B2D"/>
    <w:rsid w:val="00000FFB"/>
    <w:rsid w:val="000043B9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03D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2FC"/>
    <w:rsid w:val="00082EEA"/>
    <w:rsid w:val="00083487"/>
    <w:rsid w:val="00084C24"/>
    <w:rsid w:val="00087412"/>
    <w:rsid w:val="00094EE8"/>
    <w:rsid w:val="0009579B"/>
    <w:rsid w:val="00096164"/>
    <w:rsid w:val="0009783E"/>
    <w:rsid w:val="000A2533"/>
    <w:rsid w:val="000A49C7"/>
    <w:rsid w:val="000A54A5"/>
    <w:rsid w:val="000A7970"/>
    <w:rsid w:val="000B019B"/>
    <w:rsid w:val="000B3399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C57"/>
    <w:rsid w:val="000D0D62"/>
    <w:rsid w:val="000D0DB3"/>
    <w:rsid w:val="000D3732"/>
    <w:rsid w:val="000D3994"/>
    <w:rsid w:val="000D7D3B"/>
    <w:rsid w:val="000E48C7"/>
    <w:rsid w:val="000E7539"/>
    <w:rsid w:val="000F0405"/>
    <w:rsid w:val="000F1892"/>
    <w:rsid w:val="000F31A0"/>
    <w:rsid w:val="000F57D3"/>
    <w:rsid w:val="000F5A2C"/>
    <w:rsid w:val="00104230"/>
    <w:rsid w:val="0010485A"/>
    <w:rsid w:val="00105ED6"/>
    <w:rsid w:val="001111BD"/>
    <w:rsid w:val="00113B82"/>
    <w:rsid w:val="00122CDB"/>
    <w:rsid w:val="00123E03"/>
    <w:rsid w:val="001240E1"/>
    <w:rsid w:val="00124E1F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73F"/>
    <w:rsid w:val="0018389E"/>
    <w:rsid w:val="00186169"/>
    <w:rsid w:val="001868A7"/>
    <w:rsid w:val="001871D2"/>
    <w:rsid w:val="001918B6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1D6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2540"/>
    <w:rsid w:val="001E41CD"/>
    <w:rsid w:val="001E5471"/>
    <w:rsid w:val="001E5C54"/>
    <w:rsid w:val="001E688C"/>
    <w:rsid w:val="001F0F41"/>
    <w:rsid w:val="001F194E"/>
    <w:rsid w:val="001F2629"/>
    <w:rsid w:val="002070B7"/>
    <w:rsid w:val="00207A4B"/>
    <w:rsid w:val="00211FC8"/>
    <w:rsid w:val="00212B4B"/>
    <w:rsid w:val="00212D77"/>
    <w:rsid w:val="00214F42"/>
    <w:rsid w:val="00215445"/>
    <w:rsid w:val="00216B13"/>
    <w:rsid w:val="0021797C"/>
    <w:rsid w:val="00217C07"/>
    <w:rsid w:val="00220B36"/>
    <w:rsid w:val="00222DD6"/>
    <w:rsid w:val="002236CF"/>
    <w:rsid w:val="00225DDE"/>
    <w:rsid w:val="00226FD2"/>
    <w:rsid w:val="0022769A"/>
    <w:rsid w:val="002322C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0A"/>
    <w:rsid w:val="002811EA"/>
    <w:rsid w:val="0028475A"/>
    <w:rsid w:val="00287ABA"/>
    <w:rsid w:val="00292717"/>
    <w:rsid w:val="0029687F"/>
    <w:rsid w:val="002A198B"/>
    <w:rsid w:val="002A3902"/>
    <w:rsid w:val="002A622B"/>
    <w:rsid w:val="002A7D42"/>
    <w:rsid w:val="002B4BB6"/>
    <w:rsid w:val="002B5B12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D6D8B"/>
    <w:rsid w:val="002E0E0B"/>
    <w:rsid w:val="002E2EED"/>
    <w:rsid w:val="002E6832"/>
    <w:rsid w:val="002E688F"/>
    <w:rsid w:val="002F0899"/>
    <w:rsid w:val="002F5980"/>
    <w:rsid w:val="002F6685"/>
    <w:rsid w:val="002F6866"/>
    <w:rsid w:val="0030300E"/>
    <w:rsid w:val="003035F7"/>
    <w:rsid w:val="0030612B"/>
    <w:rsid w:val="00307F2D"/>
    <w:rsid w:val="00314659"/>
    <w:rsid w:val="0032187F"/>
    <w:rsid w:val="003250A3"/>
    <w:rsid w:val="0032541E"/>
    <w:rsid w:val="00326F0A"/>
    <w:rsid w:val="00327D05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861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16A"/>
    <w:rsid w:val="00391D1E"/>
    <w:rsid w:val="00395C4E"/>
    <w:rsid w:val="00396604"/>
    <w:rsid w:val="003978B5"/>
    <w:rsid w:val="003A18E8"/>
    <w:rsid w:val="003A3219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4637"/>
    <w:rsid w:val="003F5C21"/>
    <w:rsid w:val="003F6DA4"/>
    <w:rsid w:val="003F74BF"/>
    <w:rsid w:val="003F7799"/>
    <w:rsid w:val="004005AF"/>
    <w:rsid w:val="004007E5"/>
    <w:rsid w:val="004016A2"/>
    <w:rsid w:val="00402AA6"/>
    <w:rsid w:val="00403599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3CD6"/>
    <w:rsid w:val="00455126"/>
    <w:rsid w:val="00455620"/>
    <w:rsid w:val="00455FF4"/>
    <w:rsid w:val="00456113"/>
    <w:rsid w:val="004603E3"/>
    <w:rsid w:val="00461084"/>
    <w:rsid w:val="0046167B"/>
    <w:rsid w:val="00462D24"/>
    <w:rsid w:val="00462E34"/>
    <w:rsid w:val="00464B0F"/>
    <w:rsid w:val="004715AB"/>
    <w:rsid w:val="004718F5"/>
    <w:rsid w:val="004732B8"/>
    <w:rsid w:val="00481014"/>
    <w:rsid w:val="00485F3D"/>
    <w:rsid w:val="0049054F"/>
    <w:rsid w:val="00492F4E"/>
    <w:rsid w:val="00492FB2"/>
    <w:rsid w:val="004968A1"/>
    <w:rsid w:val="00497F47"/>
    <w:rsid w:val="004A05A0"/>
    <w:rsid w:val="004A6E27"/>
    <w:rsid w:val="004A7FB7"/>
    <w:rsid w:val="004B0D36"/>
    <w:rsid w:val="004B4E4E"/>
    <w:rsid w:val="004C1176"/>
    <w:rsid w:val="004C548A"/>
    <w:rsid w:val="004C56D2"/>
    <w:rsid w:val="004D412E"/>
    <w:rsid w:val="004E4955"/>
    <w:rsid w:val="004E5227"/>
    <w:rsid w:val="004E7DFF"/>
    <w:rsid w:val="004F113D"/>
    <w:rsid w:val="004F4F1A"/>
    <w:rsid w:val="004F5693"/>
    <w:rsid w:val="004F75E2"/>
    <w:rsid w:val="005021C6"/>
    <w:rsid w:val="005033CD"/>
    <w:rsid w:val="00503512"/>
    <w:rsid w:val="00505CF2"/>
    <w:rsid w:val="005065F2"/>
    <w:rsid w:val="005066AA"/>
    <w:rsid w:val="00506EF7"/>
    <w:rsid w:val="00507B75"/>
    <w:rsid w:val="00515EBC"/>
    <w:rsid w:val="0052395E"/>
    <w:rsid w:val="005322F8"/>
    <w:rsid w:val="0053647B"/>
    <w:rsid w:val="00537442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0B4E"/>
    <w:rsid w:val="00592391"/>
    <w:rsid w:val="0059240D"/>
    <w:rsid w:val="00592C99"/>
    <w:rsid w:val="005960ED"/>
    <w:rsid w:val="005965F4"/>
    <w:rsid w:val="005967A9"/>
    <w:rsid w:val="0059714E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C5ED6"/>
    <w:rsid w:val="005D0517"/>
    <w:rsid w:val="005D3110"/>
    <w:rsid w:val="005D52A8"/>
    <w:rsid w:val="005D61C0"/>
    <w:rsid w:val="005D7AE8"/>
    <w:rsid w:val="005E4166"/>
    <w:rsid w:val="005E5CEA"/>
    <w:rsid w:val="005E7369"/>
    <w:rsid w:val="005F112B"/>
    <w:rsid w:val="005F21C6"/>
    <w:rsid w:val="005F46F1"/>
    <w:rsid w:val="005F4BC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35AD5"/>
    <w:rsid w:val="0064259D"/>
    <w:rsid w:val="006454FC"/>
    <w:rsid w:val="006473BE"/>
    <w:rsid w:val="00652A6E"/>
    <w:rsid w:val="00652FEB"/>
    <w:rsid w:val="0065329E"/>
    <w:rsid w:val="0065748D"/>
    <w:rsid w:val="006574F0"/>
    <w:rsid w:val="00657B55"/>
    <w:rsid w:val="006640F5"/>
    <w:rsid w:val="006641D9"/>
    <w:rsid w:val="0066643E"/>
    <w:rsid w:val="00666A46"/>
    <w:rsid w:val="00671485"/>
    <w:rsid w:val="006759D6"/>
    <w:rsid w:val="00676C63"/>
    <w:rsid w:val="006812ED"/>
    <w:rsid w:val="00681929"/>
    <w:rsid w:val="00682604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A3BF2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1BB5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26BE"/>
    <w:rsid w:val="00753107"/>
    <w:rsid w:val="00761CDE"/>
    <w:rsid w:val="00762114"/>
    <w:rsid w:val="007674C9"/>
    <w:rsid w:val="007744D4"/>
    <w:rsid w:val="00774A63"/>
    <w:rsid w:val="00777AFC"/>
    <w:rsid w:val="00780AD3"/>
    <w:rsid w:val="00781673"/>
    <w:rsid w:val="0078299E"/>
    <w:rsid w:val="007920DE"/>
    <w:rsid w:val="007936F1"/>
    <w:rsid w:val="007942F5"/>
    <w:rsid w:val="0079472A"/>
    <w:rsid w:val="0079672A"/>
    <w:rsid w:val="007A12A8"/>
    <w:rsid w:val="007A2819"/>
    <w:rsid w:val="007A30B1"/>
    <w:rsid w:val="007A506C"/>
    <w:rsid w:val="007B1134"/>
    <w:rsid w:val="007B2E7C"/>
    <w:rsid w:val="007B33ED"/>
    <w:rsid w:val="007C02EA"/>
    <w:rsid w:val="007C0683"/>
    <w:rsid w:val="007C1917"/>
    <w:rsid w:val="007C658C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07F1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22D9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6718E"/>
    <w:rsid w:val="00870D2F"/>
    <w:rsid w:val="00875CDF"/>
    <w:rsid w:val="00877491"/>
    <w:rsid w:val="0088730F"/>
    <w:rsid w:val="0089773D"/>
    <w:rsid w:val="008A0706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04DC"/>
    <w:rsid w:val="008E4305"/>
    <w:rsid w:val="008E683E"/>
    <w:rsid w:val="008E6FD6"/>
    <w:rsid w:val="008E7DC7"/>
    <w:rsid w:val="008F059B"/>
    <w:rsid w:val="008F3117"/>
    <w:rsid w:val="008F3302"/>
    <w:rsid w:val="00902679"/>
    <w:rsid w:val="00903A7E"/>
    <w:rsid w:val="00904734"/>
    <w:rsid w:val="00904BF9"/>
    <w:rsid w:val="00910DFC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BDA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77ACF"/>
    <w:rsid w:val="0098327C"/>
    <w:rsid w:val="00987531"/>
    <w:rsid w:val="0099457E"/>
    <w:rsid w:val="00997903"/>
    <w:rsid w:val="009A0F43"/>
    <w:rsid w:val="009B18F7"/>
    <w:rsid w:val="009B26B7"/>
    <w:rsid w:val="009B5507"/>
    <w:rsid w:val="009B5FDE"/>
    <w:rsid w:val="009B66D0"/>
    <w:rsid w:val="009B7149"/>
    <w:rsid w:val="009D03AB"/>
    <w:rsid w:val="009D0929"/>
    <w:rsid w:val="009D11E4"/>
    <w:rsid w:val="009D172F"/>
    <w:rsid w:val="009D32B4"/>
    <w:rsid w:val="009D38BE"/>
    <w:rsid w:val="009D4D11"/>
    <w:rsid w:val="009D554E"/>
    <w:rsid w:val="009E065C"/>
    <w:rsid w:val="009E1AD3"/>
    <w:rsid w:val="009F21D3"/>
    <w:rsid w:val="009F3B4C"/>
    <w:rsid w:val="009F3B85"/>
    <w:rsid w:val="009F741F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24295"/>
    <w:rsid w:val="00A316BB"/>
    <w:rsid w:val="00A31A51"/>
    <w:rsid w:val="00A31C02"/>
    <w:rsid w:val="00A31FA0"/>
    <w:rsid w:val="00A33D7C"/>
    <w:rsid w:val="00A37F62"/>
    <w:rsid w:val="00A40DB3"/>
    <w:rsid w:val="00A4141E"/>
    <w:rsid w:val="00A41651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00CA"/>
    <w:rsid w:val="00AB2E81"/>
    <w:rsid w:val="00AB32B8"/>
    <w:rsid w:val="00AB66EF"/>
    <w:rsid w:val="00AB6B4A"/>
    <w:rsid w:val="00AC0ED2"/>
    <w:rsid w:val="00AC293D"/>
    <w:rsid w:val="00AC3254"/>
    <w:rsid w:val="00AC35B3"/>
    <w:rsid w:val="00AD0CA2"/>
    <w:rsid w:val="00AD1EC4"/>
    <w:rsid w:val="00AD5868"/>
    <w:rsid w:val="00AE368E"/>
    <w:rsid w:val="00AE4263"/>
    <w:rsid w:val="00AE4356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2B8"/>
    <w:rsid w:val="00B4461C"/>
    <w:rsid w:val="00B46C02"/>
    <w:rsid w:val="00B523D7"/>
    <w:rsid w:val="00B6353C"/>
    <w:rsid w:val="00B65818"/>
    <w:rsid w:val="00B65F66"/>
    <w:rsid w:val="00B708DB"/>
    <w:rsid w:val="00B74FA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145D7"/>
    <w:rsid w:val="00C216DE"/>
    <w:rsid w:val="00C234D1"/>
    <w:rsid w:val="00C26A44"/>
    <w:rsid w:val="00C27C39"/>
    <w:rsid w:val="00C30A3F"/>
    <w:rsid w:val="00C31B76"/>
    <w:rsid w:val="00C421C4"/>
    <w:rsid w:val="00C42C52"/>
    <w:rsid w:val="00C44937"/>
    <w:rsid w:val="00C466D7"/>
    <w:rsid w:val="00C54FC2"/>
    <w:rsid w:val="00C550F0"/>
    <w:rsid w:val="00C6049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0ED6"/>
    <w:rsid w:val="00C939F1"/>
    <w:rsid w:val="00C94DCF"/>
    <w:rsid w:val="00C97913"/>
    <w:rsid w:val="00C97B14"/>
    <w:rsid w:val="00CB107C"/>
    <w:rsid w:val="00CB444F"/>
    <w:rsid w:val="00CB63F3"/>
    <w:rsid w:val="00CB7D72"/>
    <w:rsid w:val="00CC0F31"/>
    <w:rsid w:val="00CC2105"/>
    <w:rsid w:val="00CC42F0"/>
    <w:rsid w:val="00CC432B"/>
    <w:rsid w:val="00CC6080"/>
    <w:rsid w:val="00CC6961"/>
    <w:rsid w:val="00CD1864"/>
    <w:rsid w:val="00CD1DD9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2EC2"/>
    <w:rsid w:val="00D235AB"/>
    <w:rsid w:val="00D23B51"/>
    <w:rsid w:val="00D2413A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669A5"/>
    <w:rsid w:val="00D71BCE"/>
    <w:rsid w:val="00D75204"/>
    <w:rsid w:val="00D853BA"/>
    <w:rsid w:val="00D872A9"/>
    <w:rsid w:val="00D90125"/>
    <w:rsid w:val="00D902DD"/>
    <w:rsid w:val="00D90743"/>
    <w:rsid w:val="00D9148C"/>
    <w:rsid w:val="00D93E30"/>
    <w:rsid w:val="00DA1226"/>
    <w:rsid w:val="00DA2DB9"/>
    <w:rsid w:val="00DA50F1"/>
    <w:rsid w:val="00DA5E98"/>
    <w:rsid w:val="00DA65FB"/>
    <w:rsid w:val="00DA792C"/>
    <w:rsid w:val="00DB0621"/>
    <w:rsid w:val="00DB0BA8"/>
    <w:rsid w:val="00DB3B65"/>
    <w:rsid w:val="00DB54AD"/>
    <w:rsid w:val="00DC013D"/>
    <w:rsid w:val="00DC2E30"/>
    <w:rsid w:val="00DC41D9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5522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27252"/>
    <w:rsid w:val="00E31ACC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0940"/>
    <w:rsid w:val="00E5372C"/>
    <w:rsid w:val="00E54270"/>
    <w:rsid w:val="00E54F5A"/>
    <w:rsid w:val="00E54F75"/>
    <w:rsid w:val="00E55984"/>
    <w:rsid w:val="00E61D4A"/>
    <w:rsid w:val="00E639C2"/>
    <w:rsid w:val="00E63E96"/>
    <w:rsid w:val="00E6740F"/>
    <w:rsid w:val="00E676C7"/>
    <w:rsid w:val="00E70528"/>
    <w:rsid w:val="00E76C62"/>
    <w:rsid w:val="00E77C6A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1977"/>
    <w:rsid w:val="00F03B6D"/>
    <w:rsid w:val="00F13A1B"/>
    <w:rsid w:val="00F13EEC"/>
    <w:rsid w:val="00F17ADD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47F64"/>
    <w:rsid w:val="00F53D12"/>
    <w:rsid w:val="00F567C2"/>
    <w:rsid w:val="00F63199"/>
    <w:rsid w:val="00F645E4"/>
    <w:rsid w:val="00F70656"/>
    <w:rsid w:val="00F74792"/>
    <w:rsid w:val="00F81BE6"/>
    <w:rsid w:val="00F82E33"/>
    <w:rsid w:val="00F854FD"/>
    <w:rsid w:val="00F86D45"/>
    <w:rsid w:val="00F87DA7"/>
    <w:rsid w:val="00F918E2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149B"/>
    <w:rsid w:val="00FE75DC"/>
    <w:rsid w:val="00FF0A32"/>
    <w:rsid w:val="00FF5DA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A9A495-0622-4096-A928-D5C5329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zps@kz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Zemědělský půdní fond a meliorace</a:t>
            </a:r>
          </a:p>
        </c:rich>
      </c:tx>
      <c:layout>
        <c:manualLayout>
          <c:xMode val="edge"/>
          <c:yMode val="edge"/>
          <c:x val="0.18332130719973952"/>
          <c:y val="8.64165564524302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gradFill>
                <a:gsLst>
                  <a:gs pos="0">
                    <a:schemeClr val="accent1">
                      <a:shade val="30000"/>
                      <a:satMod val="115000"/>
                    </a:schemeClr>
                  </a:gs>
                  <a:gs pos="50000">
                    <a:schemeClr val="accent1">
                      <a:shade val="67500"/>
                      <a:satMod val="115000"/>
                    </a:schemeClr>
                  </a:gs>
                  <a:gs pos="100000">
                    <a:schemeClr val="accent1">
                      <a:shade val="100000"/>
                      <a:satMod val="115000"/>
                    </a:schemeClr>
                  </a:gs>
                </a:gsLst>
                <a:lin ang="5400000" scaled="0"/>
              </a:gradFill>
            </a:ln>
          </c:spPr>
          <c:dPt>
            <c:idx val="0"/>
            <c:bubble3D val="0"/>
            <c:spPr>
              <a:solidFill>
                <a:srgbClr val="669900"/>
              </a:solidFill>
              <a:ln>
                <a:gradFill>
                  <a:gsLst>
                    <a:gs pos="0">
                      <a:schemeClr val="accent1">
                        <a:shade val="30000"/>
                        <a:satMod val="115000"/>
                      </a:schemeClr>
                    </a:gs>
                    <a:gs pos="50000">
                      <a:schemeClr val="accent1">
                        <a:shade val="67500"/>
                        <a:satMod val="115000"/>
                      </a:schemeClr>
                    </a:gs>
                    <a:gs pos="100000">
                      <a:schemeClr val="accent1">
                        <a:shade val="100000"/>
                        <a:satMod val="115000"/>
                      </a:schemeClr>
                    </a:gs>
                  </a:gsLst>
                  <a:lin ang="5400000" scaled="0"/>
                </a:gradFill>
              </a:ln>
            </c:spPr>
            <c:extLst>
              <c:ext xmlns:c16="http://schemas.microsoft.com/office/drawing/2014/chart" uri="{C3380CC4-5D6E-409C-BE32-E72D297353CC}">
                <c16:uniqueId val="{00000001-E8EE-439E-B3F8-9B0BE6664610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>
                <a:gradFill>
                  <a:gsLst>
                    <a:gs pos="0">
                      <a:schemeClr val="accent1">
                        <a:shade val="30000"/>
                        <a:satMod val="115000"/>
                      </a:schemeClr>
                    </a:gs>
                    <a:gs pos="50000">
                      <a:schemeClr val="accent1">
                        <a:shade val="67500"/>
                        <a:satMod val="115000"/>
                      </a:schemeClr>
                    </a:gs>
                    <a:gs pos="100000">
                      <a:schemeClr val="accent1">
                        <a:shade val="100000"/>
                        <a:satMod val="115000"/>
                      </a:schemeClr>
                    </a:gs>
                  </a:gsLst>
                  <a:lin ang="5400000" scaled="0"/>
                </a:gradFill>
              </a:ln>
            </c:spPr>
            <c:extLst>
              <c:ext xmlns:c16="http://schemas.microsoft.com/office/drawing/2014/chart" uri="{C3380CC4-5D6E-409C-BE32-E72D297353CC}">
                <c16:uniqueId val="{00000003-E8EE-439E-B3F8-9B0BE666461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odvodněno</c:v>
                </c:pt>
                <c:pt idx="1">
                  <c:v>zavlažováno</c:v>
                </c:pt>
                <c:pt idx="2">
                  <c:v>bez meliorací</c:v>
                </c:pt>
              </c:strCache>
            </c:strRef>
          </c:cat>
          <c:val>
            <c:numRef>
              <c:f>List1!$C$3:$C$5</c:f>
              <c:numCache>
                <c:formatCode>0.00%</c:formatCode>
                <c:ptCount val="3"/>
                <c:pt idx="0">
                  <c:v>0.255</c:v>
                </c:pt>
                <c:pt idx="1">
                  <c:v>5.0000000000000018E-3</c:v>
                </c:pt>
                <c:pt idx="2" formatCode="0%">
                  <c:v>0.74000000000000021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EE-439E-B3F8-9B0BE66646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C5B1-6CB2-47A9-A6FF-4A4EC8C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3314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22825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Zikeš</cp:lastModifiedBy>
  <cp:revision>3</cp:revision>
  <cp:lastPrinted>2018-11-19T07:28:00Z</cp:lastPrinted>
  <dcterms:created xsi:type="dcterms:W3CDTF">2018-11-19T10:36:00Z</dcterms:created>
  <dcterms:modified xsi:type="dcterms:W3CDTF">2018-11-19T10:41:00Z</dcterms:modified>
</cp:coreProperties>
</file>